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7C1564" w14:textId="19142853" w:rsidR="00CB0ABF" w:rsidRDefault="009B5F7B">
      <w:pPr>
        <w:jc w:val="center"/>
        <w:rPr>
          <w:b/>
          <w:sz w:val="32"/>
          <w:szCs w:val="32"/>
        </w:rPr>
      </w:pPr>
      <w:r w:rsidRPr="009B5F7B">
        <w:rPr>
          <w:b/>
          <w:sz w:val="32"/>
          <w:szCs w:val="32"/>
        </w:rPr>
        <w:t>TOYOTA GAZOO Racing apresenta mundialmente os modelos GR GT e GR GT3</w:t>
      </w:r>
      <w:r>
        <w:rPr>
          <w:b/>
          <w:sz w:val="32"/>
          <w:szCs w:val="32"/>
        </w:rPr>
        <w:t xml:space="preserve"> </w:t>
      </w:r>
      <w:r w:rsidRPr="009B5F7B">
        <w:rPr>
          <w:b/>
          <w:sz w:val="32"/>
          <w:szCs w:val="32"/>
        </w:rPr>
        <w:t>— exibindo publicamente, pela primeira vez, protótipos em desenvolvimento</w:t>
      </w:r>
    </w:p>
    <w:p w14:paraId="6EFEEBC6" w14:textId="58385B1F" w:rsidR="009B5F7B" w:rsidRPr="009B5F7B" w:rsidRDefault="009B5F7B" w:rsidP="009B5F7B">
      <w:pPr>
        <w:numPr>
          <w:ilvl w:val="0"/>
          <w:numId w:val="1"/>
        </w:numPr>
        <w:spacing w:after="0"/>
        <w:jc w:val="both"/>
        <w:rPr>
          <w:i/>
          <w:sz w:val="22"/>
          <w:szCs w:val="22"/>
        </w:rPr>
      </w:pPr>
      <w:r w:rsidRPr="009B5F7B">
        <w:rPr>
          <w:i/>
          <w:sz w:val="22"/>
          <w:szCs w:val="22"/>
        </w:rPr>
        <w:t>Dois novos modelos revelados buscam oferecer a experiência definitiva ao dirigir, com capacidades aprimoradas baseadas em três elementos-chave: centro de gravidade baixo, leveza com alta rigidez e máxima eficiência aerodinâmica.</w:t>
      </w:r>
    </w:p>
    <w:p w14:paraId="44A80789" w14:textId="16F365E1" w:rsidR="009B5F7B" w:rsidRPr="009B5F7B" w:rsidRDefault="009B5F7B" w:rsidP="009B5F7B">
      <w:pPr>
        <w:numPr>
          <w:ilvl w:val="0"/>
          <w:numId w:val="1"/>
        </w:numPr>
        <w:spacing w:after="0"/>
        <w:jc w:val="both"/>
        <w:rPr>
          <w:i/>
          <w:sz w:val="22"/>
          <w:szCs w:val="22"/>
        </w:rPr>
      </w:pPr>
      <w:r w:rsidRPr="009B5F7B">
        <w:rPr>
          <w:i/>
          <w:sz w:val="22"/>
          <w:szCs w:val="22"/>
        </w:rPr>
        <w:t xml:space="preserve">GR GT é o novo esportivo </w:t>
      </w:r>
      <w:proofErr w:type="spellStart"/>
      <w:r w:rsidRPr="009B5F7B">
        <w:rPr>
          <w:i/>
          <w:sz w:val="22"/>
          <w:szCs w:val="22"/>
        </w:rPr>
        <w:t>flagship</w:t>
      </w:r>
      <w:proofErr w:type="spellEnd"/>
      <w:r w:rsidRPr="009B5F7B">
        <w:rPr>
          <w:i/>
          <w:sz w:val="22"/>
          <w:szCs w:val="22"/>
        </w:rPr>
        <w:t xml:space="preserve"> da T</w:t>
      </w:r>
      <w:r>
        <w:rPr>
          <w:i/>
          <w:sz w:val="22"/>
          <w:szCs w:val="22"/>
        </w:rPr>
        <w:t>OYOTA GAZOO Racing</w:t>
      </w:r>
      <w:r w:rsidRPr="009B5F7B">
        <w:rPr>
          <w:i/>
          <w:sz w:val="22"/>
          <w:szCs w:val="22"/>
        </w:rPr>
        <w:t>, desenvolvido como um carro de corrida homologado para uso em vias públicas, avançando ainda mais a filosofia da marca de criar veículos com DNA de competição.</w:t>
      </w:r>
    </w:p>
    <w:p w14:paraId="7D35EF4D" w14:textId="77777777" w:rsidR="009B5F7B" w:rsidRPr="009B5F7B" w:rsidRDefault="009B5F7B" w:rsidP="009B5F7B">
      <w:pPr>
        <w:numPr>
          <w:ilvl w:val="0"/>
          <w:numId w:val="1"/>
        </w:numPr>
        <w:spacing w:after="0"/>
        <w:jc w:val="both"/>
        <w:rPr>
          <w:i/>
          <w:sz w:val="22"/>
          <w:szCs w:val="22"/>
        </w:rPr>
      </w:pPr>
      <w:r w:rsidRPr="009B5F7B">
        <w:rPr>
          <w:i/>
          <w:sz w:val="22"/>
          <w:szCs w:val="22"/>
        </w:rPr>
        <w:t>GR GT3 é um carro de corrida FIA GT3, derivado do GR GT, projetado para todos os clientes que desejam vencer nas pistas.</w:t>
      </w:r>
    </w:p>
    <w:p w14:paraId="5CF41979" w14:textId="192A69B1" w:rsidR="009B5F7B" w:rsidRPr="009B34B1" w:rsidRDefault="009B5F7B" w:rsidP="009B5F7B">
      <w:pPr>
        <w:numPr>
          <w:ilvl w:val="0"/>
          <w:numId w:val="1"/>
        </w:numPr>
        <w:spacing w:after="0"/>
        <w:jc w:val="both"/>
        <w:rPr>
          <w:i/>
          <w:color w:val="000000"/>
          <w:sz w:val="22"/>
          <w:szCs w:val="22"/>
        </w:rPr>
      </w:pPr>
      <w:r w:rsidRPr="009B5F7B">
        <w:rPr>
          <w:i/>
          <w:sz w:val="22"/>
          <w:szCs w:val="22"/>
        </w:rPr>
        <w:t xml:space="preserve">Ambos os modelos incorporam novas tecnologias e métodos de fabricação, incluindo a primeira estrutura totalmente em alumínio da Toyota e um motor V8 </w:t>
      </w:r>
      <w:proofErr w:type="spellStart"/>
      <w:r w:rsidRPr="009B5F7B">
        <w:rPr>
          <w:i/>
          <w:sz w:val="22"/>
          <w:szCs w:val="22"/>
        </w:rPr>
        <w:t>biturbo</w:t>
      </w:r>
      <w:proofErr w:type="spellEnd"/>
      <w:r w:rsidRPr="009B5F7B">
        <w:rPr>
          <w:i/>
          <w:sz w:val="22"/>
          <w:szCs w:val="22"/>
        </w:rPr>
        <w:t xml:space="preserve"> de 4 litros</w:t>
      </w:r>
    </w:p>
    <w:p w14:paraId="4E975629" w14:textId="77777777" w:rsidR="00227AA5" w:rsidRPr="008736D2" w:rsidRDefault="00227AA5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i/>
          <w:strike/>
          <w:sz w:val="22"/>
          <w:szCs w:val="22"/>
        </w:rPr>
      </w:pPr>
    </w:p>
    <w:p w14:paraId="199152F0" w14:textId="7063BC26" w:rsidR="009B5F7B" w:rsidRPr="009B5F7B" w:rsidRDefault="009B5F7B" w:rsidP="009B5F7B">
      <w:pPr>
        <w:jc w:val="both"/>
      </w:pPr>
      <w:r>
        <w:rPr>
          <w:b/>
        </w:rPr>
        <w:t>Japão</w:t>
      </w:r>
      <w:r w:rsidR="00AE6328" w:rsidRPr="00A4626A">
        <w:rPr>
          <w:b/>
        </w:rPr>
        <w:t xml:space="preserve">, </w:t>
      </w:r>
      <w:r>
        <w:rPr>
          <w:b/>
        </w:rPr>
        <w:t>05</w:t>
      </w:r>
      <w:r w:rsidR="00AE6328" w:rsidRPr="00A4626A">
        <w:rPr>
          <w:b/>
        </w:rPr>
        <w:t xml:space="preserve"> de </w:t>
      </w:r>
      <w:r>
        <w:rPr>
          <w:b/>
        </w:rPr>
        <w:t>dezembro</w:t>
      </w:r>
      <w:r w:rsidR="00AE6328" w:rsidRPr="00A4626A">
        <w:rPr>
          <w:b/>
        </w:rPr>
        <w:t xml:space="preserve"> de 2025</w:t>
      </w:r>
      <w:r w:rsidR="00AE6328" w:rsidRPr="00A4626A">
        <w:t xml:space="preserve"> – </w:t>
      </w:r>
      <w:r w:rsidRPr="009B5F7B">
        <w:t xml:space="preserve">Os modelos GR GT e GR GT3 são os </w:t>
      </w:r>
      <w:proofErr w:type="spellStart"/>
      <w:r w:rsidRPr="00162CE7">
        <w:rPr>
          <w:i/>
          <w:iCs/>
        </w:rPr>
        <w:t>flagships</w:t>
      </w:r>
      <w:proofErr w:type="spellEnd"/>
      <w:r w:rsidRPr="009B5F7B">
        <w:t xml:space="preserve"> que incorporam a filosofia da TOYOTA GAZOO Racing (TGR) de criar carros cada vez melhores, com DNA de competição. Seu desenvolvimento — iniciado desde a fase de concepção — foi conduzido sob uma abordagem integrada, liderada pelo </w:t>
      </w:r>
      <w:r w:rsidRPr="009B5F7B">
        <w:rPr>
          <w:i/>
          <w:iCs/>
        </w:rPr>
        <w:t>chairman</w:t>
      </w:r>
      <w:r w:rsidRPr="009B5F7B">
        <w:t xml:space="preserve"> da Toyota Motor Corporation, Akio Toyoda (</w:t>
      </w:r>
      <w:r w:rsidRPr="009B5F7B">
        <w:rPr>
          <w:i/>
          <w:iCs/>
        </w:rPr>
        <w:t xml:space="preserve">Master Driver </w:t>
      </w:r>
      <w:proofErr w:type="spellStart"/>
      <w:r w:rsidRPr="009B5F7B">
        <w:rPr>
          <w:i/>
          <w:iCs/>
        </w:rPr>
        <w:t>Morizo</w:t>
      </w:r>
      <w:proofErr w:type="spellEnd"/>
      <w:r w:rsidRPr="009B5F7B">
        <w:t xml:space="preserve">), com participação dos pilotos profissionais </w:t>
      </w:r>
      <w:proofErr w:type="spellStart"/>
      <w:r w:rsidRPr="009B5F7B">
        <w:t>Hiroaki</w:t>
      </w:r>
      <w:proofErr w:type="spellEnd"/>
      <w:r w:rsidRPr="009B5F7B">
        <w:t xml:space="preserve"> </w:t>
      </w:r>
      <w:proofErr w:type="spellStart"/>
      <w:r w:rsidRPr="009B5F7B">
        <w:t>Ishiura</w:t>
      </w:r>
      <w:proofErr w:type="spellEnd"/>
      <w:r w:rsidRPr="009B5F7B">
        <w:t xml:space="preserve">, </w:t>
      </w:r>
      <w:proofErr w:type="spellStart"/>
      <w:r w:rsidRPr="009B5F7B">
        <w:t>Tatsuya</w:t>
      </w:r>
      <w:proofErr w:type="spellEnd"/>
      <w:r w:rsidRPr="009B5F7B">
        <w:t xml:space="preserve"> </w:t>
      </w:r>
      <w:proofErr w:type="spellStart"/>
      <w:r w:rsidRPr="009B5F7B">
        <w:t>Kataoka</w:t>
      </w:r>
      <w:proofErr w:type="spellEnd"/>
      <w:r w:rsidRPr="009B5F7B">
        <w:t xml:space="preserve"> e Naoya Gamou, do </w:t>
      </w:r>
      <w:r w:rsidRPr="009B5F7B">
        <w:rPr>
          <w:i/>
          <w:iCs/>
        </w:rPr>
        <w:t>gentleman driver</w:t>
      </w:r>
      <w:r w:rsidRPr="009B5F7B">
        <w:t xml:space="preserve"> </w:t>
      </w:r>
      <w:proofErr w:type="spellStart"/>
      <w:r w:rsidRPr="009B5F7B">
        <w:t>Daisuke</w:t>
      </w:r>
      <w:proofErr w:type="spellEnd"/>
      <w:r w:rsidRPr="009B5F7B">
        <w:t xml:space="preserve"> Toyoda e de pilotos internos de </w:t>
      </w:r>
      <w:r w:rsidR="00700391">
        <w:t>testes</w:t>
      </w:r>
      <w:r w:rsidRPr="009B5F7B">
        <w:t>, trabalhando em conjunto com engenheiros.</w:t>
      </w:r>
    </w:p>
    <w:p w14:paraId="7727934E" w14:textId="77777777" w:rsidR="009B5F7B" w:rsidRPr="009B5F7B" w:rsidRDefault="009B5F7B" w:rsidP="009B5F7B">
      <w:pPr>
        <w:jc w:val="both"/>
      </w:pPr>
      <w:r w:rsidRPr="009B5F7B">
        <w:t>O GR GT é definido por uma abordagem centrada no motorista, que envolve ouvir, compreender e atender às necessidades de quem está ao volante. Já o GR GT3 — um carro de corrida baseado no GR GT — foi desenvolvido seguindo essa mesma metodologia.</w:t>
      </w:r>
    </w:p>
    <w:p w14:paraId="444B1A89" w14:textId="625BF837" w:rsidR="009B5F7B" w:rsidRPr="009B5F7B" w:rsidRDefault="009B5F7B" w:rsidP="009B5F7B">
      <w:pPr>
        <w:jc w:val="both"/>
      </w:pPr>
      <w:r w:rsidRPr="009B5F7B">
        <w:t xml:space="preserve">Posicionados como modelos emblemáticos, seguindo os passos do lendário Toyota 2000GT e do icônico Lexus LFA, os GR GT e GR GT3 têm como um dos objetivos preservar e transmitir “a essência da arte de fazer automóveis” para a próxima geração, em linha com o conceito </w:t>
      </w:r>
      <w:r w:rsidRPr="00ED04D7">
        <w:rPr>
          <w:color w:val="0D0D0D" w:themeColor="text1" w:themeTint="F2"/>
        </w:rPr>
        <w:t>“</w:t>
      </w:r>
      <w:proofErr w:type="spellStart"/>
      <w:r w:rsidRPr="00ED04D7">
        <w:rPr>
          <w:i/>
          <w:iCs/>
          <w:color w:val="0D0D0D" w:themeColor="text1" w:themeTint="F2"/>
        </w:rPr>
        <w:t>Shikinen</w:t>
      </w:r>
      <w:proofErr w:type="spellEnd"/>
      <w:r w:rsidRPr="00ED04D7">
        <w:rPr>
          <w:i/>
          <w:iCs/>
          <w:color w:val="0D0D0D" w:themeColor="text1" w:themeTint="F2"/>
        </w:rPr>
        <w:t xml:space="preserve"> </w:t>
      </w:r>
      <w:proofErr w:type="spellStart"/>
      <w:r w:rsidRPr="00ED04D7">
        <w:rPr>
          <w:i/>
          <w:iCs/>
          <w:color w:val="0D0D0D" w:themeColor="text1" w:themeTint="F2"/>
        </w:rPr>
        <w:t>Sengu</w:t>
      </w:r>
      <w:proofErr w:type="spellEnd"/>
      <w:r>
        <w:rPr>
          <w:color w:val="0D0D0D" w:themeColor="text1" w:themeTint="F2"/>
        </w:rPr>
        <w:t xml:space="preserve"> –</w:t>
      </w:r>
      <w:r>
        <w:rPr>
          <w:color w:val="0D0D0D" w:themeColor="text1" w:themeTint="F2"/>
        </w:rPr>
        <w:t xml:space="preserve"> </w:t>
      </w:r>
      <w:r w:rsidRPr="00ED04D7">
        <w:rPr>
          <w:color w:val="0D0D0D" w:themeColor="text1" w:themeTint="F2"/>
        </w:rPr>
        <w:t xml:space="preserve">ritual </w:t>
      </w:r>
      <w:r>
        <w:rPr>
          <w:color w:val="0D0D0D" w:themeColor="text1" w:themeTint="F2"/>
        </w:rPr>
        <w:t xml:space="preserve">japonês </w:t>
      </w:r>
      <w:r w:rsidRPr="00ED04D7">
        <w:rPr>
          <w:color w:val="0D0D0D" w:themeColor="text1" w:themeTint="F2"/>
        </w:rPr>
        <w:t xml:space="preserve">no qual um santuário é periodicamente reconstruído </w:t>
      </w:r>
      <w:r>
        <w:rPr>
          <w:color w:val="0D0D0D" w:themeColor="text1" w:themeTint="F2"/>
        </w:rPr>
        <w:t xml:space="preserve">– </w:t>
      </w:r>
      <w:r w:rsidRPr="00ED04D7">
        <w:rPr>
          <w:color w:val="0D0D0D" w:themeColor="text1" w:themeTint="F2"/>
        </w:rPr>
        <w:t>da Toyota”</w:t>
      </w:r>
      <w:r w:rsidRPr="009B5F7B">
        <w:t>. Esses modelos são fruto da transferência de técnicas e habilidades dos veteranos do desenvolvimento do LFA para engenheiros mais jovens, da adoção de novas tecnologias exclusivas da Toyota para aprimorar a performance e da superação de inúmeros desafios inéditos.</w:t>
      </w:r>
    </w:p>
    <w:p w14:paraId="46E52287" w14:textId="77777777" w:rsidR="00CB660B" w:rsidRPr="00CB660B" w:rsidRDefault="00CB660B" w:rsidP="00CB660B">
      <w:pPr>
        <w:jc w:val="both"/>
        <w:rPr>
          <w:b/>
          <w:bCs/>
        </w:rPr>
      </w:pPr>
      <w:r w:rsidRPr="00CB660B">
        <w:rPr>
          <w:b/>
          <w:bCs/>
        </w:rPr>
        <w:t>Três elementos-chave</w:t>
      </w:r>
    </w:p>
    <w:p w14:paraId="0E80848E" w14:textId="11E3610B" w:rsidR="00CB660B" w:rsidRPr="00CB660B" w:rsidRDefault="00CB660B" w:rsidP="00CB660B">
      <w:pPr>
        <w:jc w:val="both"/>
      </w:pPr>
      <w:r w:rsidRPr="00CB660B">
        <w:t xml:space="preserve">O GR GT foi concebido e desenvolvido como um carro de corrida homologado para uso em vias públicas. Como expressão da filosofia centrada no motorista, o desenvolvimento buscou não apenas oferecer alto desempenho dinâmico, mas também proporcionar </w:t>
      </w:r>
      <w:r w:rsidRPr="00CB660B">
        <w:lastRenderedPageBreak/>
        <w:t xml:space="preserve">uma sensação de unidade entre carro e condutor, permitindo interação total com o veículo. O GR GT é equipado com um sistema híbrido que combina um motor V8 </w:t>
      </w:r>
      <w:proofErr w:type="spellStart"/>
      <w:r w:rsidRPr="00CB660B">
        <w:t>biturbo</w:t>
      </w:r>
      <w:proofErr w:type="spellEnd"/>
      <w:r w:rsidRPr="00CB660B">
        <w:t xml:space="preserve"> de 4,0 litros recém-desenvolvido e um motor elétrico. Além da meta de potência máxima superior a 650 cv e torque acima de 850 </w:t>
      </w:r>
      <w:proofErr w:type="spellStart"/>
      <w:r w:rsidRPr="00CB660B">
        <w:t>Nm</w:t>
      </w:r>
      <w:proofErr w:type="spellEnd"/>
      <w:r w:rsidRPr="00CB660B">
        <w:t xml:space="preserve"> (valores-alvo de desenvolvimento) para desempenho excepcional, o projeto manteve foco em três pilares: centro de gravidade baixo, leveza com alta rigidez e busca pela máxima eficiência aerodinâmica.</w:t>
      </w:r>
    </w:p>
    <w:p w14:paraId="736A0457" w14:textId="77777777" w:rsidR="00CB660B" w:rsidRPr="00CB660B" w:rsidRDefault="00CB660B" w:rsidP="00CB660B">
      <w:pPr>
        <w:jc w:val="both"/>
        <w:rPr>
          <w:b/>
          <w:bCs/>
        </w:rPr>
      </w:pPr>
      <w:r w:rsidRPr="00CB660B">
        <w:rPr>
          <w:b/>
          <w:bCs/>
        </w:rPr>
        <w:t>Arquitetura para um centro de gravidade extremamente baixo</w:t>
      </w:r>
    </w:p>
    <w:p w14:paraId="2C8D8989" w14:textId="618A4E1C" w:rsidR="00CB660B" w:rsidRPr="00CB660B" w:rsidRDefault="00CB660B" w:rsidP="00CB660B">
      <w:pPr>
        <w:jc w:val="both"/>
      </w:pPr>
      <w:r w:rsidRPr="00CB660B">
        <w:t xml:space="preserve">O desenvolvimento do GR GT começou com o objetivo de reduzir ao máximo a altura total do veículo e a posição do motorista. Para isso, adotou-se um layout com motor dianteiro e tração traseira, garantindo facilidade de controle em condições extremas. Componentes pesados, como o motor V8 </w:t>
      </w:r>
      <w:proofErr w:type="spellStart"/>
      <w:r w:rsidRPr="00CB660B">
        <w:t>biturbo</w:t>
      </w:r>
      <w:proofErr w:type="spellEnd"/>
      <w:r w:rsidRPr="00CB660B">
        <w:t xml:space="preserve"> com lubrificação por cárter seco e o </w:t>
      </w:r>
      <w:proofErr w:type="spellStart"/>
      <w:r w:rsidRPr="00CB660B">
        <w:rPr>
          <w:i/>
          <w:iCs/>
        </w:rPr>
        <w:t>transaxle</w:t>
      </w:r>
      <w:proofErr w:type="spellEnd"/>
      <w:r w:rsidRPr="00CB660B">
        <w:t xml:space="preserve"> traseiro, tiveram sua posição otimizada para reduzir significativamente o centro de gravidade. A posição do motorista foi ajustada para alinhar seu centro de gravidade ao do carro, reforçando a sensação de unidade e controle.</w:t>
      </w:r>
    </w:p>
    <w:p w14:paraId="4CE2203D" w14:textId="77777777" w:rsidR="00CB660B" w:rsidRPr="00CB660B" w:rsidRDefault="00CB660B" w:rsidP="00CB660B">
      <w:pPr>
        <w:jc w:val="both"/>
        <w:rPr>
          <w:b/>
          <w:bCs/>
        </w:rPr>
      </w:pPr>
      <w:r w:rsidRPr="00CB660B">
        <w:rPr>
          <w:b/>
          <w:bCs/>
        </w:rPr>
        <w:t>Primeira estrutura totalmente em alumínio da Toyota</w:t>
      </w:r>
    </w:p>
    <w:p w14:paraId="66E8E0A6" w14:textId="02CF30A8" w:rsidR="00CB660B" w:rsidRPr="00CB660B" w:rsidRDefault="00CB660B" w:rsidP="00CB660B">
      <w:pPr>
        <w:jc w:val="both"/>
      </w:pPr>
      <w:r w:rsidRPr="00CB660B">
        <w:t>Para atingir leveza com alta rigidez, segundo pilar do projeto, o GR GT utiliza a primeira estrutura totalmente em alumínio da Toyota. Além disso, o uso estratégico de CFRP (plástico reforçado com fibra de carbono), plásticos e outros materiais nos painéis da carroceria resultou em um conjunto leve e resistente.</w:t>
      </w:r>
    </w:p>
    <w:p w14:paraId="0EFF3B6A" w14:textId="77777777" w:rsidR="00CB660B" w:rsidRPr="00CB660B" w:rsidRDefault="00CB660B" w:rsidP="00CB660B">
      <w:pPr>
        <w:jc w:val="both"/>
        <w:rPr>
          <w:b/>
          <w:bCs/>
        </w:rPr>
      </w:pPr>
      <w:r w:rsidRPr="00CB660B">
        <w:rPr>
          <w:b/>
          <w:bCs/>
        </w:rPr>
        <w:t>Design orientado pela aerodinâmica</w:t>
      </w:r>
    </w:p>
    <w:p w14:paraId="709715B1" w14:textId="77777777" w:rsidR="00CB660B" w:rsidRPr="00CB660B" w:rsidRDefault="00CB660B" w:rsidP="00CB660B">
      <w:pPr>
        <w:jc w:val="both"/>
      </w:pPr>
      <w:r w:rsidRPr="00CB660B">
        <w:t>O estilo externo, voltado para a performance aerodinâmica, foi desenvolvido por um processo inverso ao tradicional. Em vez de definir primeiro o design e depois otimizar a aerodinâmica, a equipe estabeleceu inicialmente o desempenho aerodinâmico ideal e, a partir dele, criou o design. Engenheiros de aerodinâmica e designers trabalharam juntos para alcançar um equilíbrio entre eficiência aerodinâmica e estética.</w:t>
      </w:r>
    </w:p>
    <w:p w14:paraId="6E6FC06C" w14:textId="625C1CF1" w:rsidR="00CB660B" w:rsidRPr="00CB660B" w:rsidRDefault="00CB660B" w:rsidP="00CB660B">
      <w:pPr>
        <w:jc w:val="both"/>
      </w:pPr>
      <w:r w:rsidRPr="00CB660B">
        <w:t>O interior também foi projetado sem concessões, com base em ergonomia voltada para a posição ideal de condução e visibilidade necessária para pilotagem no limite, sem abrir mão da usabilidade no dia a dia.</w:t>
      </w:r>
    </w:p>
    <w:p w14:paraId="5035F1AF" w14:textId="77777777" w:rsidR="00CB660B" w:rsidRPr="00CB660B" w:rsidRDefault="00CB660B" w:rsidP="00CB660B">
      <w:pPr>
        <w:jc w:val="both"/>
        <w:rPr>
          <w:b/>
          <w:bCs/>
        </w:rPr>
      </w:pPr>
      <w:r w:rsidRPr="00CB660B">
        <w:rPr>
          <w:b/>
          <w:bCs/>
        </w:rPr>
        <w:t>GR GT3: um carro para quem quer vencer</w:t>
      </w:r>
    </w:p>
    <w:p w14:paraId="4085A98E" w14:textId="77777777" w:rsidR="00CB660B" w:rsidRPr="00CB660B" w:rsidRDefault="00CB660B" w:rsidP="00CB660B">
      <w:pPr>
        <w:jc w:val="both"/>
      </w:pPr>
      <w:r w:rsidRPr="00CB660B">
        <w:t>O GR GT3 compartilha os mesmos três pilares do GR GT e atende às especificações da FIA GT3, categoria máxima do automobilismo para carros derivados de produção. O objetivo é ser um carro competitivo para quem busca vitórias, mas fácil de pilotar para qualquer condutor.</w:t>
      </w:r>
    </w:p>
    <w:p w14:paraId="74D238C2" w14:textId="5C7DD4DD" w:rsidR="00CB660B" w:rsidRPr="00CB660B" w:rsidRDefault="00CB660B" w:rsidP="00CB660B">
      <w:pPr>
        <w:jc w:val="both"/>
      </w:pPr>
      <w:r w:rsidRPr="00CB660B">
        <w:t>A TGR acredita que o princípio “</w:t>
      </w:r>
      <w:r w:rsidRPr="00CB660B">
        <w:rPr>
          <w:i/>
          <w:iCs/>
        </w:rPr>
        <w:t>driver-</w:t>
      </w:r>
      <w:proofErr w:type="spellStart"/>
      <w:r w:rsidRPr="00CB660B">
        <w:rPr>
          <w:i/>
          <w:iCs/>
        </w:rPr>
        <w:t>first</w:t>
      </w:r>
      <w:proofErr w:type="spellEnd"/>
      <w:r w:rsidRPr="00CB660B">
        <w:t xml:space="preserve">” é tão importante no GR GT3 quanto no GR GT, considerando que a categoria GT3 reúne tanto pilotos profissionais quanto gentleman drivers. Além de aumentar a competitividade do GR GT3, a TGR prepara um </w:t>
      </w:r>
      <w:r w:rsidRPr="00CB660B">
        <w:lastRenderedPageBreak/>
        <w:t>sistema de suporte completo para clientes que competem, garantindo que aproveitem ao máximo a experiência no automobilismo.</w:t>
      </w:r>
    </w:p>
    <w:p w14:paraId="3FD86669" w14:textId="77777777" w:rsidR="00CB660B" w:rsidRPr="00CB660B" w:rsidRDefault="00CB660B" w:rsidP="00CB660B">
      <w:pPr>
        <w:jc w:val="both"/>
        <w:rPr>
          <w:b/>
          <w:bCs/>
        </w:rPr>
      </w:pPr>
      <w:r w:rsidRPr="00CB660B">
        <w:rPr>
          <w:b/>
          <w:bCs/>
        </w:rPr>
        <w:t>Para criar carros cada vez melhores</w:t>
      </w:r>
    </w:p>
    <w:p w14:paraId="6BDD8E67" w14:textId="77777777" w:rsidR="00CB660B" w:rsidRPr="00CB660B" w:rsidRDefault="00CB660B" w:rsidP="00CB660B">
      <w:pPr>
        <w:jc w:val="both"/>
      </w:pPr>
      <w:r w:rsidRPr="00CB660B">
        <w:t xml:space="preserve">Os modelos GR GT e GR GT3 não se destacam apenas pela adoção de novas tecnologias, mas também pelo desafio de aplicar métodos inéditos de desenvolvimento e fabricação. A TGR utilizou múltiplas metodologias baseadas em experiências adquiridas nas competições, incluindo o uso de simuladores de condução desde as fases iniciais para otimizar características fundamentais do veículo. Além disso, foram realizados testes extensivos em pistas como Fuji Speedway e </w:t>
      </w:r>
      <w:proofErr w:type="spellStart"/>
      <w:r w:rsidRPr="00CB660B">
        <w:t>Nürburgring</w:t>
      </w:r>
      <w:proofErr w:type="spellEnd"/>
      <w:r w:rsidRPr="00CB660B">
        <w:t>, bem como em vias públicas, garantindo desempenho, durabilidade e prazer ao dirigir.</w:t>
      </w:r>
    </w:p>
    <w:p w14:paraId="3D2DF2D5" w14:textId="5EB8395F" w:rsidR="009B5F7B" w:rsidRPr="009B5F7B" w:rsidRDefault="00CB660B" w:rsidP="00CB660B">
      <w:pPr>
        <w:jc w:val="both"/>
      </w:pPr>
      <w:r w:rsidRPr="00CB660B">
        <w:t>Assim como outros modelos GR, o GR GT e o GR GT3 foram repetidamente refinados, levados ao limite e reconstruídos para atender às expectativas dos motoristas. A TGR segue acelerando seus esforços para lançar os modelos por volta de 2027. Mais detalhes serão divulgados futuramente</w:t>
      </w:r>
      <w:r w:rsidR="009B5F7B" w:rsidRPr="009B5F7B">
        <w:t>.</w:t>
      </w:r>
    </w:p>
    <w:p w14:paraId="26C9A5DB" w14:textId="77777777" w:rsidR="009B5F7B" w:rsidRPr="009B5F7B" w:rsidRDefault="009B5F7B" w:rsidP="009B5F7B">
      <w:pPr>
        <w:jc w:val="both"/>
        <w:rPr>
          <w:b/>
          <w:bCs/>
        </w:rPr>
      </w:pPr>
      <w:r w:rsidRPr="009B5F7B">
        <w:rPr>
          <w:b/>
          <w:bCs/>
        </w:rPr>
        <w:t xml:space="preserve">Novo motor V8 </w:t>
      </w:r>
      <w:proofErr w:type="spellStart"/>
      <w:r w:rsidRPr="009B5F7B">
        <w:rPr>
          <w:b/>
          <w:bCs/>
        </w:rPr>
        <w:t>biturbo</w:t>
      </w:r>
      <w:proofErr w:type="spellEnd"/>
      <w:r w:rsidRPr="009B5F7B">
        <w:rPr>
          <w:b/>
          <w:bCs/>
        </w:rPr>
        <w:t xml:space="preserve"> de 4 litros + </w:t>
      </w:r>
      <w:proofErr w:type="spellStart"/>
      <w:r w:rsidRPr="009B5F7B">
        <w:rPr>
          <w:b/>
          <w:bCs/>
          <w:i/>
          <w:iCs/>
        </w:rPr>
        <w:t>transaxle</w:t>
      </w:r>
      <w:proofErr w:type="spellEnd"/>
      <w:r w:rsidRPr="009B5F7B">
        <w:rPr>
          <w:b/>
          <w:bCs/>
        </w:rPr>
        <w:t xml:space="preserve"> traseiro</w:t>
      </w:r>
    </w:p>
    <w:p w14:paraId="20EC792F" w14:textId="77777777" w:rsidR="009B5F7B" w:rsidRPr="009B5F7B" w:rsidRDefault="009B5F7B" w:rsidP="009B5F7B">
      <w:pPr>
        <w:jc w:val="both"/>
      </w:pPr>
      <w:r w:rsidRPr="009B5F7B">
        <w:t xml:space="preserve">O motor V8 </w:t>
      </w:r>
      <w:proofErr w:type="spellStart"/>
      <w:r w:rsidRPr="009B5F7B">
        <w:t>biturbo</w:t>
      </w:r>
      <w:proofErr w:type="spellEnd"/>
      <w:r w:rsidRPr="009B5F7B">
        <w:t xml:space="preserve"> de 4 litros do GR GT, primeiro da TMC a equipar um veículo de produção, foi desenvolvido com base no conceito “compacto e leve” para atender ao objetivo de manter altura total e centro de gravidade baixos. Com diâmetro e curso de 87,5 x 83,1 mm, o motor utiliza curso curto para reduzir a altura, enquanto a configuração “hot V” posiciona um turbo em cada banco de cilindros. O sistema inclui lubrificação por cárter seco e cárter com espessura reduzida.</w:t>
      </w:r>
    </w:p>
    <w:p w14:paraId="2AF1C383" w14:textId="77777777" w:rsidR="009B5F7B" w:rsidRPr="009B5F7B" w:rsidRDefault="009B5F7B" w:rsidP="009B5F7B">
      <w:pPr>
        <w:jc w:val="both"/>
      </w:pPr>
      <w:r w:rsidRPr="009B5F7B">
        <w:t xml:space="preserve">A potência é transmitida ao </w:t>
      </w:r>
      <w:proofErr w:type="spellStart"/>
      <w:r w:rsidRPr="009B5F7B">
        <w:rPr>
          <w:i/>
          <w:iCs/>
        </w:rPr>
        <w:t>transaxle</w:t>
      </w:r>
      <w:proofErr w:type="spellEnd"/>
      <w:r w:rsidRPr="009B5F7B">
        <w:t xml:space="preserve"> traseiro por meio de um tubo de torque em CFRP. O conjunto inclui um motor-gerador e uma nova transmissão automática de 8 marchas, que utiliza embreagem de partida úmida em vez de conversor de torque, além de diferencial mecânico de deslizamento limitado. O motor-gerador, localizado à frente da transmissão, compensa o atraso momentâneo na resposta de torque durante acelerações e trocas de marcha. A transmissão foi projetada para oferecer sensação direta superior à da </w:t>
      </w:r>
      <w:r w:rsidRPr="009B5F7B">
        <w:rPr>
          <w:i/>
          <w:iCs/>
        </w:rPr>
        <w:t xml:space="preserve">GAZOO Racing Direct </w:t>
      </w:r>
      <w:proofErr w:type="spellStart"/>
      <w:r w:rsidRPr="009B5F7B">
        <w:rPr>
          <w:i/>
          <w:iCs/>
        </w:rPr>
        <w:t>Automatic</w:t>
      </w:r>
      <w:proofErr w:type="spellEnd"/>
      <w:r w:rsidRPr="009B5F7B">
        <w:rPr>
          <w:i/>
          <w:iCs/>
        </w:rPr>
        <w:t xml:space="preserve"> </w:t>
      </w:r>
      <w:proofErr w:type="spellStart"/>
      <w:r w:rsidRPr="009B5F7B">
        <w:rPr>
          <w:i/>
          <w:iCs/>
        </w:rPr>
        <w:t>Transmission</w:t>
      </w:r>
      <w:proofErr w:type="spellEnd"/>
      <w:r w:rsidRPr="009B5F7B">
        <w:t xml:space="preserve"> usada nos GR Yaris e GR Corolla, com velocidade de troca de classe mundial e controle que permite trocas manuais mesmo no modo automático.</w:t>
      </w:r>
    </w:p>
    <w:p w14:paraId="17E63E5A" w14:textId="77777777" w:rsidR="009B5F7B" w:rsidRPr="009B5F7B" w:rsidRDefault="009B5F7B" w:rsidP="009B5F7B">
      <w:pPr>
        <w:jc w:val="both"/>
      </w:pPr>
      <w:r w:rsidRPr="009B5F7B">
        <w:t xml:space="preserve">Para otimizar o empacotamento e reduzir o </w:t>
      </w:r>
      <w:proofErr w:type="spellStart"/>
      <w:r w:rsidRPr="009B5F7B">
        <w:t>entre-eixos</w:t>
      </w:r>
      <w:proofErr w:type="spellEnd"/>
      <w:r w:rsidRPr="009B5F7B">
        <w:t xml:space="preserve">, o </w:t>
      </w:r>
      <w:proofErr w:type="spellStart"/>
      <w:r w:rsidRPr="009B5F7B">
        <w:t>transaxle</w:t>
      </w:r>
      <w:proofErr w:type="spellEnd"/>
      <w:r w:rsidRPr="009B5F7B">
        <w:t xml:space="preserve"> traseiro utiliza engrenagem cônica para inverter a direção da força antes de transmiti-la ao eixo por meio do diferencial. Essa solução é única entre veículos com motor dianteiro e tração traseira, adaptando mecanismos típicos de sistemas AWD.</w:t>
      </w:r>
    </w:p>
    <w:p w14:paraId="76F2BA4A" w14:textId="77777777" w:rsidR="009B5F7B" w:rsidRPr="009B5F7B" w:rsidRDefault="009B5F7B" w:rsidP="009B5F7B">
      <w:pPr>
        <w:jc w:val="both"/>
      </w:pPr>
      <w:r w:rsidRPr="009B5F7B">
        <w:rPr>
          <w:b/>
          <w:bCs/>
        </w:rPr>
        <w:t>Metas de desempenho:</w:t>
      </w:r>
      <w:r w:rsidRPr="009B5F7B">
        <w:t xml:space="preserve"> potência máxima superior a 650 cv e torque acima de 850 </w:t>
      </w:r>
      <w:proofErr w:type="spellStart"/>
      <w:r w:rsidRPr="009B5F7B">
        <w:t>Nm</w:t>
      </w:r>
      <w:proofErr w:type="spellEnd"/>
      <w:r w:rsidRPr="009B5F7B">
        <w:t xml:space="preserve">. A adoção do </w:t>
      </w:r>
      <w:proofErr w:type="spellStart"/>
      <w:r w:rsidRPr="009B5F7B">
        <w:rPr>
          <w:i/>
          <w:iCs/>
        </w:rPr>
        <w:t>transaxle</w:t>
      </w:r>
      <w:proofErr w:type="spellEnd"/>
      <w:r w:rsidRPr="009B5F7B">
        <w:t xml:space="preserve"> traseiro e a posição otimizada da bateria, tanque de combustível </w:t>
      </w:r>
      <w:r w:rsidRPr="009B5F7B">
        <w:lastRenderedPageBreak/>
        <w:t>e outros componentes pesados resultaram em distribuição de peso 45:55 (dianteira/traseira), favorecendo a dirigibilidade.</w:t>
      </w:r>
    </w:p>
    <w:p w14:paraId="62D8D17B" w14:textId="6DD2C5D1" w:rsidR="009B5F7B" w:rsidRPr="009B5F7B" w:rsidRDefault="009B5F7B" w:rsidP="009B5F7B">
      <w:pPr>
        <w:jc w:val="both"/>
      </w:pPr>
      <w:r w:rsidRPr="009B5F7B">
        <w:t xml:space="preserve">O desenvolvimento do </w:t>
      </w:r>
      <w:proofErr w:type="spellStart"/>
      <w:r w:rsidRPr="009B5F7B">
        <w:rPr>
          <w:i/>
          <w:iCs/>
        </w:rPr>
        <w:t>powertrain</w:t>
      </w:r>
      <w:proofErr w:type="spellEnd"/>
      <w:r w:rsidRPr="009B5F7B">
        <w:t xml:space="preserve"> envolveu uso de simuladores de corrida e bancadas para testes completos do sistema, além de estudos sobre gerenciamento térmico, posicionamento e manutenção. O projeto também considera conformidade com normas de emissões cada vez mais rigorosas. O GR GT3 utiliza o mesmo motor V8 </w:t>
      </w:r>
      <w:proofErr w:type="spellStart"/>
      <w:r w:rsidRPr="009B5F7B">
        <w:t>biturbo</w:t>
      </w:r>
      <w:proofErr w:type="spellEnd"/>
      <w:r w:rsidRPr="009B5F7B">
        <w:t>, compartilhando diversos componentes estruturais.</w:t>
      </w:r>
    </w:p>
    <w:p w14:paraId="32E9457C" w14:textId="77777777" w:rsidR="009B5F7B" w:rsidRPr="009B5F7B" w:rsidRDefault="009B5F7B" w:rsidP="009B5F7B">
      <w:pPr>
        <w:jc w:val="both"/>
        <w:rPr>
          <w:b/>
          <w:bCs/>
        </w:rPr>
      </w:pPr>
      <w:r w:rsidRPr="009B5F7B">
        <w:rPr>
          <w:b/>
          <w:bCs/>
        </w:rPr>
        <w:t>Som envolvente em todas as fases</w:t>
      </w:r>
    </w:p>
    <w:p w14:paraId="49039BCC" w14:textId="38ADCC89" w:rsidR="009B5F7B" w:rsidRPr="009B5F7B" w:rsidRDefault="009B5F7B" w:rsidP="009B5F7B">
      <w:pPr>
        <w:jc w:val="both"/>
      </w:pPr>
      <w:r w:rsidRPr="009B5F7B">
        <w:t xml:space="preserve">O GR GT oferece não apenas desempenho elevado, mas também o som característico de um V8 </w:t>
      </w:r>
      <w:proofErr w:type="spellStart"/>
      <w:r w:rsidRPr="009B5F7B">
        <w:t>biturbo</w:t>
      </w:r>
      <w:proofErr w:type="spellEnd"/>
      <w:r w:rsidRPr="009B5F7B">
        <w:t>. O desenvolvimento acústico teve dois pilares: criar um som que permita interação com o carro e transmitir variações de energia térmica. O sistema de escapamento foi projetado para sincronizar o som com o estado do veículo.</w:t>
      </w:r>
    </w:p>
    <w:p w14:paraId="2A7CB269" w14:textId="77777777" w:rsidR="009B5F7B" w:rsidRPr="009B5F7B" w:rsidRDefault="009B5F7B" w:rsidP="009B5F7B">
      <w:pPr>
        <w:jc w:val="both"/>
        <w:rPr>
          <w:b/>
          <w:bCs/>
        </w:rPr>
      </w:pPr>
      <w:r w:rsidRPr="009B5F7B">
        <w:rPr>
          <w:b/>
          <w:bCs/>
        </w:rPr>
        <w:t>Estrutura totalmente em alumínio e chassi para controle no limite</w:t>
      </w:r>
    </w:p>
    <w:p w14:paraId="0CD51CB2" w14:textId="77777777" w:rsidR="009B5F7B" w:rsidRPr="009B5F7B" w:rsidRDefault="009B5F7B" w:rsidP="009B5F7B">
      <w:pPr>
        <w:jc w:val="both"/>
      </w:pPr>
      <w:r w:rsidRPr="009B5F7B">
        <w:t>A base da leveza com alta rigidez é a primeira estrutura totalmente em alumínio da Toyota. A rigidez foi obtida com grandes peças fundidas na estrutura principal, posicionamento otimizado de perfis extrudados e uso de tecnologias avançadas de união. Os painéis da carroceria utilizam alumínio e CFRP.</w:t>
      </w:r>
    </w:p>
    <w:p w14:paraId="66BA9521" w14:textId="77777777" w:rsidR="009B5F7B" w:rsidRPr="009B5F7B" w:rsidRDefault="009B5F7B" w:rsidP="009B5F7B">
      <w:pPr>
        <w:jc w:val="both"/>
      </w:pPr>
      <w:r w:rsidRPr="009B5F7B">
        <w:t>A suspensão adota sistema duplo A (</w:t>
      </w:r>
      <w:proofErr w:type="spellStart"/>
      <w:r w:rsidRPr="009B5F7B">
        <w:rPr>
          <w:i/>
          <w:iCs/>
        </w:rPr>
        <w:t>double</w:t>
      </w:r>
      <w:proofErr w:type="spellEnd"/>
      <w:r w:rsidRPr="009B5F7B">
        <w:rPr>
          <w:i/>
          <w:iCs/>
        </w:rPr>
        <w:t xml:space="preserve"> </w:t>
      </w:r>
      <w:proofErr w:type="spellStart"/>
      <w:r w:rsidRPr="009B5F7B">
        <w:rPr>
          <w:i/>
          <w:iCs/>
        </w:rPr>
        <w:t>wishbone</w:t>
      </w:r>
      <w:proofErr w:type="spellEnd"/>
      <w:r w:rsidRPr="009B5F7B">
        <w:t xml:space="preserve">) de montagem baixa, com braços forjados em alumínio na dianteira e traseira. Desenvolvida do zero, prioriza resposta linear e controle elevado, tanto no uso diário quanto em condições extremas. Os pneus Michelin </w:t>
      </w:r>
      <w:proofErr w:type="spellStart"/>
      <w:r w:rsidRPr="009B5F7B">
        <w:t>Pilot</w:t>
      </w:r>
      <w:proofErr w:type="spellEnd"/>
      <w:r w:rsidRPr="009B5F7B">
        <w:t xml:space="preserve"> Sport Cup 2 foram desenvolvidos exclusivamente para o GR GT. Desde as fases iniciais, suspensão e pneus foram ajustados com apoio de pilotos profissionais, simuladores e testes em pista para garantir interação perfeita entre carro e condutor em circuitos e estradas sinuosas.</w:t>
      </w:r>
    </w:p>
    <w:p w14:paraId="1EF8033C" w14:textId="77777777" w:rsidR="009B5F7B" w:rsidRPr="009B5F7B" w:rsidRDefault="009B5F7B" w:rsidP="009B5F7B">
      <w:pPr>
        <w:jc w:val="both"/>
      </w:pPr>
      <w:r w:rsidRPr="009B5F7B">
        <w:t xml:space="preserve">Os freios utilizam discos de carbono </w:t>
      </w:r>
      <w:proofErr w:type="spellStart"/>
      <w:r w:rsidRPr="009B5F7B">
        <w:t>Brembo</w:t>
      </w:r>
      <w:proofErr w:type="spellEnd"/>
      <w:r w:rsidRPr="009B5F7B">
        <w:t xml:space="preserve">, e o controle de comportamento em frenagem foi desenvolvido com pilotos profissionais. O sistema de estabilidade permite ajuste em múltiplos níveis, adaptando força motriz e frenagem conforme habilidade do condutor e condições climáticas, garantindo prazer e segurança. Essa tecnologia deriva das competições de resistência, como as 24 Horas de </w:t>
      </w:r>
      <w:proofErr w:type="spellStart"/>
      <w:r w:rsidRPr="009B5F7B">
        <w:t>Nürburgring</w:t>
      </w:r>
      <w:proofErr w:type="spellEnd"/>
      <w:r w:rsidRPr="009B5F7B">
        <w:t>.</w:t>
      </w:r>
    </w:p>
    <w:p w14:paraId="369BD8E2" w14:textId="624FC70E" w:rsidR="009B5F7B" w:rsidRDefault="009B5F7B" w:rsidP="009B5F7B">
      <w:pPr>
        <w:jc w:val="both"/>
      </w:pPr>
      <w:r w:rsidRPr="009B5F7B">
        <w:t>As estruturas básicas do chassi em alumínio e da suspensão duplo A foram projetadas para compartilhar componentes com o GR GT3.</w:t>
      </w:r>
    </w:p>
    <w:p w14:paraId="6E1D0B09" w14:textId="387945B6" w:rsidR="009B5F7B" w:rsidRPr="00CB660B" w:rsidRDefault="00CB660B" w:rsidP="009B5F7B">
      <w:pPr>
        <w:jc w:val="both"/>
        <w:rPr>
          <w:b/>
          <w:bCs/>
        </w:rPr>
      </w:pPr>
      <w:r>
        <w:rPr>
          <w:b/>
          <w:bCs/>
        </w:rPr>
        <w:t>Principais e</w:t>
      </w:r>
      <w:r w:rsidRPr="00CB660B">
        <w:rPr>
          <w:b/>
          <w:bCs/>
        </w:rPr>
        <w:t>specificações do GR GT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174"/>
        <w:gridCol w:w="2308"/>
        <w:gridCol w:w="4012"/>
      </w:tblGrid>
      <w:tr w:rsidR="009B5F7B" w:rsidRPr="009B5F7B" w14:paraId="4D88B970" w14:textId="77777777" w:rsidTr="009B5F7B">
        <w:trPr>
          <w:trHeight w:val="290"/>
        </w:trPr>
        <w:tc>
          <w:tcPr>
            <w:tcW w:w="2560" w:type="dxa"/>
            <w:vMerge w:val="restart"/>
            <w:noWrap/>
            <w:hideMark/>
          </w:tcPr>
          <w:p w14:paraId="36A7BE0C" w14:textId="77777777" w:rsidR="009B5F7B" w:rsidRPr="009B5F7B" w:rsidRDefault="009B5F7B" w:rsidP="009B5F7B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9B5F7B">
              <w:rPr>
                <w:rFonts w:asciiTheme="minorHAnsi" w:hAnsiTheme="minorHAnsi" w:cstheme="minorHAnsi"/>
                <w:sz w:val="22"/>
                <w:szCs w:val="22"/>
              </w:rPr>
              <w:t>Carroceria</w:t>
            </w:r>
          </w:p>
        </w:tc>
        <w:tc>
          <w:tcPr>
            <w:tcW w:w="2720" w:type="dxa"/>
            <w:noWrap/>
            <w:hideMark/>
          </w:tcPr>
          <w:p w14:paraId="5C3297F7" w14:textId="77777777" w:rsidR="009B5F7B" w:rsidRPr="009B5F7B" w:rsidRDefault="009B5F7B" w:rsidP="009B5F7B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9B5F7B">
              <w:rPr>
                <w:rFonts w:asciiTheme="minorHAnsi" w:hAnsiTheme="minorHAnsi" w:cstheme="minorHAnsi"/>
                <w:sz w:val="22"/>
                <w:szCs w:val="22"/>
              </w:rPr>
              <w:t>Comprimento</w:t>
            </w:r>
          </w:p>
        </w:tc>
        <w:tc>
          <w:tcPr>
            <w:tcW w:w="4760" w:type="dxa"/>
            <w:noWrap/>
            <w:hideMark/>
          </w:tcPr>
          <w:p w14:paraId="1BFCD51F" w14:textId="77777777" w:rsidR="009B5F7B" w:rsidRPr="009B5F7B" w:rsidRDefault="009B5F7B" w:rsidP="009B5F7B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9B5F7B">
              <w:rPr>
                <w:rFonts w:asciiTheme="minorHAnsi" w:hAnsiTheme="minorHAnsi" w:cstheme="minorHAnsi"/>
                <w:sz w:val="22"/>
                <w:szCs w:val="22"/>
              </w:rPr>
              <w:t>4.820 mm</w:t>
            </w:r>
          </w:p>
        </w:tc>
      </w:tr>
      <w:tr w:rsidR="009B5F7B" w:rsidRPr="009B5F7B" w14:paraId="234B9F86" w14:textId="77777777" w:rsidTr="009B5F7B">
        <w:trPr>
          <w:trHeight w:val="290"/>
        </w:trPr>
        <w:tc>
          <w:tcPr>
            <w:tcW w:w="2560" w:type="dxa"/>
            <w:vMerge/>
            <w:hideMark/>
          </w:tcPr>
          <w:p w14:paraId="113ED9DA" w14:textId="77777777" w:rsidR="009B5F7B" w:rsidRPr="009B5F7B" w:rsidRDefault="009B5F7B" w:rsidP="009B5F7B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720" w:type="dxa"/>
            <w:noWrap/>
            <w:hideMark/>
          </w:tcPr>
          <w:p w14:paraId="333843B5" w14:textId="77777777" w:rsidR="009B5F7B" w:rsidRPr="009B5F7B" w:rsidRDefault="009B5F7B" w:rsidP="009B5F7B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9B5F7B">
              <w:rPr>
                <w:rFonts w:asciiTheme="minorHAnsi" w:hAnsiTheme="minorHAnsi" w:cstheme="minorHAnsi"/>
                <w:sz w:val="22"/>
                <w:szCs w:val="22"/>
              </w:rPr>
              <w:t>Largura</w:t>
            </w:r>
          </w:p>
        </w:tc>
        <w:tc>
          <w:tcPr>
            <w:tcW w:w="4760" w:type="dxa"/>
            <w:noWrap/>
            <w:hideMark/>
          </w:tcPr>
          <w:p w14:paraId="108A437C" w14:textId="77777777" w:rsidR="009B5F7B" w:rsidRPr="009B5F7B" w:rsidRDefault="009B5F7B" w:rsidP="009B5F7B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9B5F7B">
              <w:rPr>
                <w:rFonts w:asciiTheme="minorHAnsi" w:hAnsiTheme="minorHAnsi" w:cstheme="minorHAnsi"/>
                <w:sz w:val="22"/>
                <w:szCs w:val="22"/>
              </w:rPr>
              <w:t>2.000 mm</w:t>
            </w:r>
          </w:p>
        </w:tc>
      </w:tr>
      <w:tr w:rsidR="009B5F7B" w:rsidRPr="009B5F7B" w14:paraId="22007519" w14:textId="77777777" w:rsidTr="009B5F7B">
        <w:trPr>
          <w:trHeight w:val="290"/>
        </w:trPr>
        <w:tc>
          <w:tcPr>
            <w:tcW w:w="2560" w:type="dxa"/>
            <w:vMerge/>
            <w:hideMark/>
          </w:tcPr>
          <w:p w14:paraId="2733A95A" w14:textId="77777777" w:rsidR="009B5F7B" w:rsidRPr="009B5F7B" w:rsidRDefault="009B5F7B" w:rsidP="009B5F7B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720" w:type="dxa"/>
            <w:noWrap/>
            <w:hideMark/>
          </w:tcPr>
          <w:p w14:paraId="03F4BB17" w14:textId="77777777" w:rsidR="009B5F7B" w:rsidRPr="009B5F7B" w:rsidRDefault="009B5F7B" w:rsidP="009B5F7B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9B5F7B">
              <w:rPr>
                <w:rFonts w:asciiTheme="minorHAnsi" w:hAnsiTheme="minorHAnsi" w:cstheme="minorHAnsi"/>
                <w:sz w:val="22"/>
                <w:szCs w:val="22"/>
              </w:rPr>
              <w:t>Altura</w:t>
            </w:r>
          </w:p>
        </w:tc>
        <w:tc>
          <w:tcPr>
            <w:tcW w:w="4760" w:type="dxa"/>
            <w:noWrap/>
            <w:hideMark/>
          </w:tcPr>
          <w:p w14:paraId="5EBA0937" w14:textId="77777777" w:rsidR="009B5F7B" w:rsidRPr="009B5F7B" w:rsidRDefault="009B5F7B" w:rsidP="009B5F7B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9B5F7B">
              <w:rPr>
                <w:rFonts w:asciiTheme="minorHAnsi" w:hAnsiTheme="minorHAnsi" w:cstheme="minorHAnsi"/>
                <w:sz w:val="22"/>
                <w:szCs w:val="22"/>
              </w:rPr>
              <w:t>1.195 mm</w:t>
            </w:r>
          </w:p>
        </w:tc>
      </w:tr>
      <w:tr w:rsidR="009B5F7B" w:rsidRPr="009B5F7B" w14:paraId="1EC927B3" w14:textId="77777777" w:rsidTr="009B5F7B">
        <w:trPr>
          <w:trHeight w:val="290"/>
        </w:trPr>
        <w:tc>
          <w:tcPr>
            <w:tcW w:w="2560" w:type="dxa"/>
            <w:vMerge/>
            <w:hideMark/>
          </w:tcPr>
          <w:p w14:paraId="06990C10" w14:textId="77777777" w:rsidR="009B5F7B" w:rsidRPr="009B5F7B" w:rsidRDefault="009B5F7B" w:rsidP="009B5F7B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720" w:type="dxa"/>
            <w:noWrap/>
            <w:hideMark/>
          </w:tcPr>
          <w:p w14:paraId="38707C55" w14:textId="77777777" w:rsidR="009B5F7B" w:rsidRPr="009B5F7B" w:rsidRDefault="009B5F7B" w:rsidP="009B5F7B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9B5F7B">
              <w:rPr>
                <w:rFonts w:asciiTheme="minorHAnsi" w:hAnsiTheme="minorHAnsi" w:cstheme="minorHAnsi"/>
                <w:sz w:val="22"/>
                <w:szCs w:val="22"/>
              </w:rPr>
              <w:t xml:space="preserve">Distância </w:t>
            </w:r>
            <w:proofErr w:type="spellStart"/>
            <w:r w:rsidRPr="009B5F7B">
              <w:rPr>
                <w:rFonts w:asciiTheme="minorHAnsi" w:hAnsiTheme="minorHAnsi" w:cstheme="minorHAnsi"/>
                <w:sz w:val="22"/>
                <w:szCs w:val="22"/>
              </w:rPr>
              <w:t>entre-eixos</w:t>
            </w:r>
            <w:proofErr w:type="spellEnd"/>
          </w:p>
        </w:tc>
        <w:tc>
          <w:tcPr>
            <w:tcW w:w="4760" w:type="dxa"/>
            <w:noWrap/>
            <w:hideMark/>
          </w:tcPr>
          <w:p w14:paraId="4E5E9D66" w14:textId="77777777" w:rsidR="009B5F7B" w:rsidRPr="009B5F7B" w:rsidRDefault="009B5F7B" w:rsidP="009B5F7B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9B5F7B">
              <w:rPr>
                <w:rFonts w:asciiTheme="minorHAnsi" w:hAnsiTheme="minorHAnsi" w:cstheme="minorHAnsi"/>
                <w:sz w:val="22"/>
                <w:szCs w:val="22"/>
              </w:rPr>
              <w:t>2.725 mm</w:t>
            </w:r>
          </w:p>
        </w:tc>
      </w:tr>
      <w:tr w:rsidR="009B5F7B" w:rsidRPr="009B5F7B" w14:paraId="272B2AFE" w14:textId="77777777" w:rsidTr="009B5F7B">
        <w:trPr>
          <w:trHeight w:val="290"/>
        </w:trPr>
        <w:tc>
          <w:tcPr>
            <w:tcW w:w="2560" w:type="dxa"/>
            <w:vMerge/>
            <w:hideMark/>
          </w:tcPr>
          <w:p w14:paraId="2604C91B" w14:textId="77777777" w:rsidR="009B5F7B" w:rsidRPr="009B5F7B" w:rsidRDefault="009B5F7B" w:rsidP="009B5F7B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720" w:type="dxa"/>
            <w:noWrap/>
            <w:hideMark/>
          </w:tcPr>
          <w:p w14:paraId="20A3EACD" w14:textId="77777777" w:rsidR="009B5F7B" w:rsidRPr="009B5F7B" w:rsidRDefault="009B5F7B" w:rsidP="009B5F7B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9B5F7B">
              <w:rPr>
                <w:rFonts w:asciiTheme="minorHAnsi" w:hAnsiTheme="minorHAnsi" w:cstheme="minorHAnsi"/>
                <w:sz w:val="22"/>
                <w:szCs w:val="22"/>
              </w:rPr>
              <w:t>Estrutura</w:t>
            </w:r>
          </w:p>
        </w:tc>
        <w:tc>
          <w:tcPr>
            <w:tcW w:w="4760" w:type="dxa"/>
            <w:noWrap/>
            <w:hideMark/>
          </w:tcPr>
          <w:p w14:paraId="4B7373B8" w14:textId="77777777" w:rsidR="009B5F7B" w:rsidRPr="009B5F7B" w:rsidRDefault="009B5F7B" w:rsidP="009B5F7B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9B5F7B">
              <w:rPr>
                <w:rFonts w:asciiTheme="minorHAnsi" w:hAnsiTheme="minorHAnsi" w:cstheme="minorHAnsi"/>
                <w:sz w:val="22"/>
                <w:szCs w:val="22"/>
              </w:rPr>
              <w:t>Chassi totalmente em alumínio</w:t>
            </w:r>
          </w:p>
        </w:tc>
      </w:tr>
      <w:tr w:rsidR="009B5F7B" w:rsidRPr="009B5F7B" w14:paraId="30E352C4" w14:textId="77777777" w:rsidTr="009B5F7B">
        <w:trPr>
          <w:trHeight w:val="290"/>
        </w:trPr>
        <w:tc>
          <w:tcPr>
            <w:tcW w:w="2560" w:type="dxa"/>
            <w:vMerge/>
            <w:hideMark/>
          </w:tcPr>
          <w:p w14:paraId="3E1D2140" w14:textId="77777777" w:rsidR="009B5F7B" w:rsidRPr="009B5F7B" w:rsidRDefault="009B5F7B" w:rsidP="009B5F7B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720" w:type="dxa"/>
            <w:noWrap/>
            <w:hideMark/>
          </w:tcPr>
          <w:p w14:paraId="7E9158F5" w14:textId="77777777" w:rsidR="009B5F7B" w:rsidRPr="009B5F7B" w:rsidRDefault="009B5F7B" w:rsidP="009B5F7B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9B5F7B">
              <w:rPr>
                <w:rFonts w:asciiTheme="minorHAnsi" w:hAnsiTheme="minorHAnsi" w:cstheme="minorHAnsi"/>
                <w:sz w:val="22"/>
                <w:szCs w:val="22"/>
              </w:rPr>
              <w:t>Capacidade</w:t>
            </w:r>
          </w:p>
        </w:tc>
        <w:tc>
          <w:tcPr>
            <w:tcW w:w="4760" w:type="dxa"/>
            <w:noWrap/>
            <w:hideMark/>
          </w:tcPr>
          <w:p w14:paraId="290E9E80" w14:textId="77777777" w:rsidR="009B5F7B" w:rsidRPr="009B5F7B" w:rsidRDefault="009B5F7B" w:rsidP="009B5F7B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9B5F7B">
              <w:rPr>
                <w:rFonts w:asciiTheme="minorHAnsi" w:hAnsiTheme="minorHAnsi" w:cstheme="minorHAnsi"/>
                <w:sz w:val="22"/>
                <w:szCs w:val="22"/>
              </w:rPr>
              <w:t>2 ocupantes</w:t>
            </w:r>
          </w:p>
        </w:tc>
      </w:tr>
      <w:tr w:rsidR="009B5F7B" w:rsidRPr="009B5F7B" w14:paraId="2290CCF0" w14:textId="77777777" w:rsidTr="009B5F7B">
        <w:trPr>
          <w:trHeight w:val="290"/>
        </w:trPr>
        <w:tc>
          <w:tcPr>
            <w:tcW w:w="2560" w:type="dxa"/>
            <w:vMerge w:val="restart"/>
            <w:noWrap/>
            <w:hideMark/>
          </w:tcPr>
          <w:p w14:paraId="1BEB00DF" w14:textId="77777777" w:rsidR="009B5F7B" w:rsidRPr="009B5F7B" w:rsidRDefault="009B5F7B" w:rsidP="009B5F7B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9B5F7B">
              <w:rPr>
                <w:rFonts w:asciiTheme="minorHAnsi" w:hAnsiTheme="minorHAnsi" w:cstheme="minorHAnsi"/>
                <w:sz w:val="22"/>
                <w:szCs w:val="22"/>
              </w:rPr>
              <w:t>Peso e distribuição</w:t>
            </w:r>
          </w:p>
        </w:tc>
        <w:tc>
          <w:tcPr>
            <w:tcW w:w="2720" w:type="dxa"/>
            <w:noWrap/>
            <w:hideMark/>
          </w:tcPr>
          <w:p w14:paraId="218D326C" w14:textId="77777777" w:rsidR="009B5F7B" w:rsidRPr="009B5F7B" w:rsidRDefault="009B5F7B" w:rsidP="009B5F7B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9B5F7B">
              <w:rPr>
                <w:rFonts w:asciiTheme="minorHAnsi" w:hAnsiTheme="minorHAnsi" w:cstheme="minorHAnsi"/>
                <w:sz w:val="22"/>
                <w:szCs w:val="22"/>
              </w:rPr>
              <w:t>Peso do veículo</w:t>
            </w:r>
          </w:p>
        </w:tc>
        <w:tc>
          <w:tcPr>
            <w:tcW w:w="4760" w:type="dxa"/>
            <w:noWrap/>
            <w:hideMark/>
          </w:tcPr>
          <w:p w14:paraId="40D410AE" w14:textId="77777777" w:rsidR="009B5F7B" w:rsidRPr="009B5F7B" w:rsidRDefault="009B5F7B" w:rsidP="009B5F7B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9B5F7B">
              <w:rPr>
                <w:rFonts w:asciiTheme="minorHAnsi" w:hAnsiTheme="minorHAnsi" w:cstheme="minorHAnsi"/>
                <w:sz w:val="22"/>
                <w:szCs w:val="22"/>
              </w:rPr>
              <w:t>1.750 kg ou menos</w:t>
            </w:r>
          </w:p>
        </w:tc>
      </w:tr>
      <w:tr w:rsidR="009B5F7B" w:rsidRPr="009B5F7B" w14:paraId="71E13B89" w14:textId="77777777" w:rsidTr="009B5F7B">
        <w:trPr>
          <w:trHeight w:val="290"/>
        </w:trPr>
        <w:tc>
          <w:tcPr>
            <w:tcW w:w="2560" w:type="dxa"/>
            <w:vMerge/>
            <w:hideMark/>
          </w:tcPr>
          <w:p w14:paraId="2812D1FB" w14:textId="77777777" w:rsidR="009B5F7B" w:rsidRPr="009B5F7B" w:rsidRDefault="009B5F7B" w:rsidP="009B5F7B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720" w:type="dxa"/>
            <w:noWrap/>
            <w:hideMark/>
          </w:tcPr>
          <w:p w14:paraId="750E45E6" w14:textId="77777777" w:rsidR="009B5F7B" w:rsidRPr="009B5F7B" w:rsidRDefault="009B5F7B" w:rsidP="009B5F7B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9B5F7B">
              <w:rPr>
                <w:rFonts w:asciiTheme="minorHAnsi" w:hAnsiTheme="minorHAnsi" w:cstheme="minorHAnsi"/>
                <w:sz w:val="22"/>
                <w:szCs w:val="22"/>
              </w:rPr>
              <w:t>Distribuição de peso</w:t>
            </w:r>
          </w:p>
        </w:tc>
        <w:tc>
          <w:tcPr>
            <w:tcW w:w="4760" w:type="dxa"/>
            <w:noWrap/>
            <w:hideMark/>
          </w:tcPr>
          <w:p w14:paraId="3F9C7FD7" w14:textId="77777777" w:rsidR="009B5F7B" w:rsidRPr="009B5F7B" w:rsidRDefault="009B5F7B" w:rsidP="009B5F7B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9B5F7B">
              <w:rPr>
                <w:rFonts w:asciiTheme="minorHAnsi" w:hAnsiTheme="minorHAnsi" w:cstheme="minorHAnsi"/>
                <w:sz w:val="22"/>
                <w:szCs w:val="22"/>
              </w:rPr>
              <w:t>Dianteira 45% / Traseira 55%</w:t>
            </w:r>
          </w:p>
        </w:tc>
      </w:tr>
      <w:tr w:rsidR="009B5F7B" w:rsidRPr="009B5F7B" w14:paraId="2094C286" w14:textId="77777777" w:rsidTr="009B5F7B">
        <w:trPr>
          <w:trHeight w:val="290"/>
        </w:trPr>
        <w:tc>
          <w:tcPr>
            <w:tcW w:w="2560" w:type="dxa"/>
            <w:vMerge w:val="restart"/>
            <w:noWrap/>
            <w:hideMark/>
          </w:tcPr>
          <w:p w14:paraId="68B5EE34" w14:textId="77777777" w:rsidR="009B5F7B" w:rsidRPr="009B5F7B" w:rsidRDefault="009B5F7B" w:rsidP="009B5F7B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9B5F7B">
              <w:rPr>
                <w:rFonts w:asciiTheme="minorHAnsi" w:hAnsiTheme="minorHAnsi" w:cstheme="minorHAnsi"/>
                <w:sz w:val="22"/>
                <w:szCs w:val="22"/>
              </w:rPr>
              <w:t>Powertrain</w:t>
            </w:r>
          </w:p>
        </w:tc>
        <w:tc>
          <w:tcPr>
            <w:tcW w:w="2720" w:type="dxa"/>
            <w:noWrap/>
            <w:hideMark/>
          </w:tcPr>
          <w:p w14:paraId="26802F69" w14:textId="77777777" w:rsidR="009B5F7B" w:rsidRPr="009B5F7B" w:rsidRDefault="009B5F7B" w:rsidP="009B5F7B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9B5F7B">
              <w:rPr>
                <w:rFonts w:asciiTheme="minorHAnsi" w:hAnsiTheme="minorHAnsi" w:cstheme="minorHAnsi"/>
                <w:sz w:val="22"/>
                <w:szCs w:val="22"/>
              </w:rPr>
              <w:t>Cilindrada</w:t>
            </w:r>
          </w:p>
        </w:tc>
        <w:tc>
          <w:tcPr>
            <w:tcW w:w="4760" w:type="dxa"/>
            <w:noWrap/>
            <w:hideMark/>
          </w:tcPr>
          <w:p w14:paraId="1EA7A5EA" w14:textId="77777777" w:rsidR="009B5F7B" w:rsidRPr="009B5F7B" w:rsidRDefault="009B5F7B" w:rsidP="009B5F7B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9B5F7B">
              <w:rPr>
                <w:rFonts w:asciiTheme="minorHAnsi" w:hAnsiTheme="minorHAnsi" w:cstheme="minorHAnsi"/>
                <w:sz w:val="22"/>
                <w:szCs w:val="22"/>
              </w:rPr>
              <w:t>3.998 cm³</w:t>
            </w:r>
          </w:p>
        </w:tc>
      </w:tr>
      <w:tr w:rsidR="009B5F7B" w:rsidRPr="009B5F7B" w14:paraId="1D93BF4A" w14:textId="77777777" w:rsidTr="009B5F7B">
        <w:trPr>
          <w:trHeight w:val="290"/>
        </w:trPr>
        <w:tc>
          <w:tcPr>
            <w:tcW w:w="2560" w:type="dxa"/>
            <w:vMerge/>
            <w:hideMark/>
          </w:tcPr>
          <w:p w14:paraId="05F75138" w14:textId="77777777" w:rsidR="009B5F7B" w:rsidRPr="009B5F7B" w:rsidRDefault="009B5F7B" w:rsidP="009B5F7B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720" w:type="dxa"/>
            <w:noWrap/>
            <w:hideMark/>
          </w:tcPr>
          <w:p w14:paraId="7BF39035" w14:textId="77777777" w:rsidR="009B5F7B" w:rsidRPr="009B5F7B" w:rsidRDefault="009B5F7B" w:rsidP="009B5F7B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9B5F7B">
              <w:rPr>
                <w:rFonts w:asciiTheme="minorHAnsi" w:hAnsiTheme="minorHAnsi" w:cstheme="minorHAnsi"/>
                <w:sz w:val="22"/>
                <w:szCs w:val="22"/>
              </w:rPr>
              <w:t>Diâmetro x curso</w:t>
            </w:r>
          </w:p>
        </w:tc>
        <w:tc>
          <w:tcPr>
            <w:tcW w:w="4760" w:type="dxa"/>
            <w:noWrap/>
            <w:hideMark/>
          </w:tcPr>
          <w:p w14:paraId="49F02A4E" w14:textId="77777777" w:rsidR="009B5F7B" w:rsidRPr="009B5F7B" w:rsidRDefault="009B5F7B" w:rsidP="009B5F7B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9B5F7B">
              <w:rPr>
                <w:rFonts w:asciiTheme="minorHAnsi" w:hAnsiTheme="minorHAnsi" w:cstheme="minorHAnsi"/>
                <w:sz w:val="22"/>
                <w:szCs w:val="22"/>
              </w:rPr>
              <w:t>87,5 × 83,1 mm</w:t>
            </w:r>
          </w:p>
        </w:tc>
      </w:tr>
      <w:tr w:rsidR="009B5F7B" w:rsidRPr="009B5F7B" w14:paraId="1D3366F9" w14:textId="77777777" w:rsidTr="009B5F7B">
        <w:trPr>
          <w:trHeight w:val="290"/>
        </w:trPr>
        <w:tc>
          <w:tcPr>
            <w:tcW w:w="2560" w:type="dxa"/>
            <w:vMerge/>
            <w:hideMark/>
          </w:tcPr>
          <w:p w14:paraId="481E4243" w14:textId="77777777" w:rsidR="009B5F7B" w:rsidRPr="009B5F7B" w:rsidRDefault="009B5F7B" w:rsidP="009B5F7B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720" w:type="dxa"/>
            <w:noWrap/>
            <w:hideMark/>
          </w:tcPr>
          <w:p w14:paraId="4BE0F003" w14:textId="77777777" w:rsidR="009B5F7B" w:rsidRPr="009B5F7B" w:rsidRDefault="009B5F7B" w:rsidP="009B5F7B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9B5F7B">
              <w:rPr>
                <w:rFonts w:asciiTheme="minorHAnsi" w:hAnsiTheme="minorHAnsi" w:cstheme="minorHAnsi"/>
                <w:sz w:val="22"/>
                <w:szCs w:val="22"/>
              </w:rPr>
              <w:t>Tipo de motor</w:t>
            </w:r>
          </w:p>
        </w:tc>
        <w:tc>
          <w:tcPr>
            <w:tcW w:w="4760" w:type="dxa"/>
            <w:noWrap/>
            <w:hideMark/>
          </w:tcPr>
          <w:p w14:paraId="0F647D9B" w14:textId="77777777" w:rsidR="009B5F7B" w:rsidRPr="009B5F7B" w:rsidRDefault="009B5F7B" w:rsidP="009B5F7B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9B5F7B">
              <w:rPr>
                <w:rFonts w:asciiTheme="minorHAnsi" w:hAnsiTheme="minorHAnsi" w:cstheme="minorHAnsi"/>
                <w:sz w:val="22"/>
                <w:szCs w:val="22"/>
              </w:rPr>
              <w:t>V8</w:t>
            </w:r>
          </w:p>
        </w:tc>
      </w:tr>
      <w:tr w:rsidR="009B5F7B" w:rsidRPr="009B5F7B" w14:paraId="4C7EBF80" w14:textId="77777777" w:rsidTr="009B5F7B">
        <w:trPr>
          <w:trHeight w:val="290"/>
        </w:trPr>
        <w:tc>
          <w:tcPr>
            <w:tcW w:w="2560" w:type="dxa"/>
            <w:vMerge/>
            <w:hideMark/>
          </w:tcPr>
          <w:p w14:paraId="580212C1" w14:textId="77777777" w:rsidR="009B5F7B" w:rsidRPr="009B5F7B" w:rsidRDefault="009B5F7B" w:rsidP="009B5F7B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720" w:type="dxa"/>
            <w:noWrap/>
            <w:hideMark/>
          </w:tcPr>
          <w:p w14:paraId="62966E12" w14:textId="77777777" w:rsidR="009B5F7B" w:rsidRPr="009B5F7B" w:rsidRDefault="009B5F7B" w:rsidP="009B5F7B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9B5F7B">
              <w:rPr>
                <w:rFonts w:asciiTheme="minorHAnsi" w:hAnsiTheme="minorHAnsi" w:cstheme="minorHAnsi"/>
                <w:sz w:val="22"/>
                <w:szCs w:val="22"/>
              </w:rPr>
              <w:t>Turboalimentação</w:t>
            </w:r>
          </w:p>
        </w:tc>
        <w:tc>
          <w:tcPr>
            <w:tcW w:w="4760" w:type="dxa"/>
            <w:noWrap/>
            <w:hideMark/>
          </w:tcPr>
          <w:p w14:paraId="4009A153" w14:textId="77777777" w:rsidR="009B5F7B" w:rsidRPr="009B5F7B" w:rsidRDefault="009B5F7B" w:rsidP="009B5F7B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9B5F7B">
              <w:rPr>
                <w:rFonts w:asciiTheme="minorHAnsi" w:hAnsiTheme="minorHAnsi" w:cstheme="minorHAnsi"/>
                <w:sz w:val="22"/>
                <w:szCs w:val="22"/>
              </w:rPr>
              <w:t>Biturbo</w:t>
            </w:r>
            <w:proofErr w:type="spellEnd"/>
          </w:p>
        </w:tc>
      </w:tr>
      <w:tr w:rsidR="009B5F7B" w:rsidRPr="009B5F7B" w14:paraId="2DD0D52B" w14:textId="77777777" w:rsidTr="009B5F7B">
        <w:trPr>
          <w:trHeight w:val="290"/>
        </w:trPr>
        <w:tc>
          <w:tcPr>
            <w:tcW w:w="2560" w:type="dxa"/>
            <w:vMerge/>
            <w:hideMark/>
          </w:tcPr>
          <w:p w14:paraId="35855CE1" w14:textId="77777777" w:rsidR="009B5F7B" w:rsidRPr="009B5F7B" w:rsidRDefault="009B5F7B" w:rsidP="009B5F7B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720" w:type="dxa"/>
            <w:noWrap/>
            <w:hideMark/>
          </w:tcPr>
          <w:p w14:paraId="5848F33C" w14:textId="77777777" w:rsidR="009B5F7B" w:rsidRPr="009B5F7B" w:rsidRDefault="009B5F7B" w:rsidP="009B5F7B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9B5F7B">
              <w:rPr>
                <w:rFonts w:asciiTheme="minorHAnsi" w:hAnsiTheme="minorHAnsi" w:cstheme="minorHAnsi"/>
                <w:sz w:val="22"/>
                <w:szCs w:val="22"/>
              </w:rPr>
              <w:t>Motor elétrico</w:t>
            </w:r>
          </w:p>
        </w:tc>
        <w:tc>
          <w:tcPr>
            <w:tcW w:w="4760" w:type="dxa"/>
            <w:noWrap/>
            <w:hideMark/>
          </w:tcPr>
          <w:p w14:paraId="01A83A4A" w14:textId="77777777" w:rsidR="009B5F7B" w:rsidRPr="009B5F7B" w:rsidRDefault="009B5F7B" w:rsidP="009B5F7B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9B5F7B">
              <w:rPr>
                <w:rFonts w:asciiTheme="minorHAnsi" w:hAnsiTheme="minorHAnsi" w:cstheme="minorHAnsi"/>
                <w:sz w:val="22"/>
                <w:szCs w:val="22"/>
              </w:rPr>
              <w:t xml:space="preserve">Sistema híbrido com motor integrado ao </w:t>
            </w:r>
            <w:proofErr w:type="spellStart"/>
            <w:r w:rsidRPr="009B5F7B">
              <w:rPr>
                <w:rFonts w:asciiTheme="minorHAnsi" w:hAnsiTheme="minorHAnsi" w:cstheme="minorHAnsi"/>
                <w:sz w:val="22"/>
                <w:szCs w:val="22"/>
              </w:rPr>
              <w:t>transaxle</w:t>
            </w:r>
            <w:proofErr w:type="spellEnd"/>
          </w:p>
        </w:tc>
      </w:tr>
      <w:tr w:rsidR="009B5F7B" w:rsidRPr="009B5F7B" w14:paraId="0CEA648A" w14:textId="77777777" w:rsidTr="009B5F7B">
        <w:trPr>
          <w:trHeight w:val="290"/>
        </w:trPr>
        <w:tc>
          <w:tcPr>
            <w:tcW w:w="2560" w:type="dxa"/>
            <w:vMerge/>
            <w:hideMark/>
          </w:tcPr>
          <w:p w14:paraId="3F8E9383" w14:textId="77777777" w:rsidR="009B5F7B" w:rsidRPr="009B5F7B" w:rsidRDefault="009B5F7B" w:rsidP="009B5F7B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720" w:type="dxa"/>
            <w:noWrap/>
            <w:hideMark/>
          </w:tcPr>
          <w:p w14:paraId="5BBDD31B" w14:textId="77777777" w:rsidR="009B5F7B" w:rsidRPr="009B5F7B" w:rsidRDefault="009B5F7B" w:rsidP="009B5F7B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9B5F7B">
              <w:rPr>
                <w:rFonts w:asciiTheme="minorHAnsi" w:hAnsiTheme="minorHAnsi" w:cstheme="minorHAnsi"/>
                <w:sz w:val="22"/>
                <w:szCs w:val="22"/>
              </w:rPr>
              <w:t>Transmissão</w:t>
            </w:r>
          </w:p>
        </w:tc>
        <w:tc>
          <w:tcPr>
            <w:tcW w:w="4760" w:type="dxa"/>
            <w:noWrap/>
            <w:hideMark/>
          </w:tcPr>
          <w:p w14:paraId="1C58921F" w14:textId="77777777" w:rsidR="009B5F7B" w:rsidRPr="009B5F7B" w:rsidRDefault="009B5F7B" w:rsidP="009B5F7B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9B5F7B">
              <w:rPr>
                <w:rFonts w:asciiTheme="minorHAnsi" w:hAnsiTheme="minorHAnsi" w:cstheme="minorHAnsi"/>
                <w:sz w:val="22"/>
                <w:szCs w:val="22"/>
              </w:rPr>
              <w:t>Automática de 8 marchas, recém-desenvolvida</w:t>
            </w:r>
          </w:p>
        </w:tc>
      </w:tr>
      <w:tr w:rsidR="009B5F7B" w:rsidRPr="009B5F7B" w14:paraId="069D26DC" w14:textId="77777777" w:rsidTr="009B5F7B">
        <w:trPr>
          <w:trHeight w:val="290"/>
        </w:trPr>
        <w:tc>
          <w:tcPr>
            <w:tcW w:w="2560" w:type="dxa"/>
            <w:vMerge/>
            <w:hideMark/>
          </w:tcPr>
          <w:p w14:paraId="171FBB3B" w14:textId="77777777" w:rsidR="009B5F7B" w:rsidRPr="009B5F7B" w:rsidRDefault="009B5F7B" w:rsidP="009B5F7B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720" w:type="dxa"/>
            <w:noWrap/>
            <w:hideMark/>
          </w:tcPr>
          <w:p w14:paraId="375E89A5" w14:textId="77777777" w:rsidR="009B5F7B" w:rsidRPr="009B5F7B" w:rsidRDefault="009B5F7B" w:rsidP="009B5F7B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9B5F7B">
              <w:rPr>
                <w:rFonts w:asciiTheme="minorHAnsi" w:hAnsiTheme="minorHAnsi" w:cstheme="minorHAnsi"/>
                <w:sz w:val="22"/>
                <w:szCs w:val="22"/>
              </w:rPr>
              <w:t>Potência máxima do sistema</w:t>
            </w:r>
          </w:p>
        </w:tc>
        <w:tc>
          <w:tcPr>
            <w:tcW w:w="4760" w:type="dxa"/>
            <w:noWrap/>
            <w:hideMark/>
          </w:tcPr>
          <w:p w14:paraId="40D35629" w14:textId="77777777" w:rsidR="009B5F7B" w:rsidRPr="009B5F7B" w:rsidRDefault="009B5F7B" w:rsidP="009B5F7B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9B5F7B">
              <w:rPr>
                <w:rFonts w:asciiTheme="minorHAnsi" w:hAnsiTheme="minorHAnsi" w:cstheme="minorHAnsi"/>
                <w:sz w:val="22"/>
                <w:szCs w:val="22"/>
              </w:rPr>
              <w:t>650 cv ou mais</w:t>
            </w:r>
          </w:p>
        </w:tc>
      </w:tr>
      <w:tr w:rsidR="009B5F7B" w:rsidRPr="009B5F7B" w14:paraId="502CE06F" w14:textId="77777777" w:rsidTr="009B5F7B">
        <w:trPr>
          <w:trHeight w:val="290"/>
        </w:trPr>
        <w:tc>
          <w:tcPr>
            <w:tcW w:w="2560" w:type="dxa"/>
            <w:vMerge/>
            <w:hideMark/>
          </w:tcPr>
          <w:p w14:paraId="55E86FBB" w14:textId="77777777" w:rsidR="009B5F7B" w:rsidRPr="009B5F7B" w:rsidRDefault="009B5F7B" w:rsidP="009B5F7B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720" w:type="dxa"/>
            <w:noWrap/>
            <w:hideMark/>
          </w:tcPr>
          <w:p w14:paraId="51134069" w14:textId="77777777" w:rsidR="009B5F7B" w:rsidRPr="009B5F7B" w:rsidRDefault="009B5F7B" w:rsidP="009B5F7B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9B5F7B">
              <w:rPr>
                <w:rFonts w:asciiTheme="minorHAnsi" w:hAnsiTheme="minorHAnsi" w:cstheme="minorHAnsi"/>
                <w:sz w:val="22"/>
                <w:szCs w:val="22"/>
              </w:rPr>
              <w:t>Torque máximo do sistema</w:t>
            </w:r>
          </w:p>
        </w:tc>
        <w:tc>
          <w:tcPr>
            <w:tcW w:w="4760" w:type="dxa"/>
            <w:noWrap/>
            <w:hideMark/>
          </w:tcPr>
          <w:p w14:paraId="6A9AD010" w14:textId="77777777" w:rsidR="009B5F7B" w:rsidRPr="009B5F7B" w:rsidRDefault="009B5F7B" w:rsidP="009B5F7B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9B5F7B">
              <w:rPr>
                <w:rFonts w:asciiTheme="minorHAnsi" w:hAnsiTheme="minorHAnsi" w:cstheme="minorHAnsi"/>
                <w:sz w:val="22"/>
                <w:szCs w:val="22"/>
              </w:rPr>
              <w:t xml:space="preserve">850 </w:t>
            </w:r>
            <w:proofErr w:type="spellStart"/>
            <w:r w:rsidRPr="009B5F7B">
              <w:rPr>
                <w:rFonts w:asciiTheme="minorHAnsi" w:hAnsiTheme="minorHAnsi" w:cstheme="minorHAnsi"/>
                <w:sz w:val="22"/>
                <w:szCs w:val="22"/>
              </w:rPr>
              <w:t>Nm</w:t>
            </w:r>
            <w:proofErr w:type="spellEnd"/>
            <w:r w:rsidRPr="009B5F7B">
              <w:rPr>
                <w:rFonts w:asciiTheme="minorHAnsi" w:hAnsiTheme="minorHAnsi" w:cstheme="minorHAnsi"/>
                <w:sz w:val="22"/>
                <w:szCs w:val="22"/>
              </w:rPr>
              <w:t xml:space="preserve"> ou mais</w:t>
            </w:r>
          </w:p>
        </w:tc>
      </w:tr>
      <w:tr w:rsidR="009B5F7B" w:rsidRPr="009B5F7B" w14:paraId="599279B1" w14:textId="77777777" w:rsidTr="009B5F7B">
        <w:trPr>
          <w:trHeight w:val="290"/>
        </w:trPr>
        <w:tc>
          <w:tcPr>
            <w:tcW w:w="2560" w:type="dxa"/>
            <w:vMerge w:val="restart"/>
            <w:noWrap/>
            <w:hideMark/>
          </w:tcPr>
          <w:p w14:paraId="64AAEE5E" w14:textId="77777777" w:rsidR="009B5F7B" w:rsidRPr="009B5F7B" w:rsidRDefault="009B5F7B" w:rsidP="009B5F7B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9B5F7B">
              <w:rPr>
                <w:rFonts w:asciiTheme="minorHAnsi" w:hAnsiTheme="minorHAnsi" w:cstheme="minorHAnsi"/>
                <w:sz w:val="22"/>
                <w:szCs w:val="22"/>
              </w:rPr>
              <w:t>Suspensão e componentes</w:t>
            </w:r>
          </w:p>
        </w:tc>
        <w:tc>
          <w:tcPr>
            <w:tcW w:w="2720" w:type="dxa"/>
            <w:noWrap/>
            <w:hideMark/>
          </w:tcPr>
          <w:p w14:paraId="0C878982" w14:textId="77777777" w:rsidR="009B5F7B" w:rsidRPr="009B5F7B" w:rsidRDefault="009B5F7B" w:rsidP="009B5F7B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9B5F7B">
              <w:rPr>
                <w:rFonts w:asciiTheme="minorHAnsi" w:hAnsiTheme="minorHAnsi" w:cstheme="minorHAnsi"/>
                <w:sz w:val="22"/>
                <w:szCs w:val="22"/>
              </w:rPr>
              <w:t>Tração</w:t>
            </w:r>
          </w:p>
        </w:tc>
        <w:tc>
          <w:tcPr>
            <w:tcW w:w="4760" w:type="dxa"/>
            <w:noWrap/>
            <w:hideMark/>
          </w:tcPr>
          <w:p w14:paraId="46B2EF48" w14:textId="77777777" w:rsidR="009B5F7B" w:rsidRPr="009B5F7B" w:rsidRDefault="009B5F7B" w:rsidP="009B5F7B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9B5F7B">
              <w:rPr>
                <w:rFonts w:asciiTheme="minorHAnsi" w:hAnsiTheme="minorHAnsi" w:cstheme="minorHAnsi"/>
                <w:sz w:val="22"/>
                <w:szCs w:val="22"/>
              </w:rPr>
              <w:t>Motor dianteiro, tração traseira</w:t>
            </w:r>
          </w:p>
        </w:tc>
      </w:tr>
      <w:tr w:rsidR="009B5F7B" w:rsidRPr="009B5F7B" w14:paraId="64C6572A" w14:textId="77777777" w:rsidTr="009B5F7B">
        <w:trPr>
          <w:trHeight w:val="290"/>
        </w:trPr>
        <w:tc>
          <w:tcPr>
            <w:tcW w:w="2560" w:type="dxa"/>
            <w:vMerge/>
            <w:hideMark/>
          </w:tcPr>
          <w:p w14:paraId="635361A7" w14:textId="77777777" w:rsidR="009B5F7B" w:rsidRPr="009B5F7B" w:rsidRDefault="009B5F7B" w:rsidP="009B5F7B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720" w:type="dxa"/>
            <w:noWrap/>
            <w:hideMark/>
          </w:tcPr>
          <w:p w14:paraId="10D62228" w14:textId="77777777" w:rsidR="009B5F7B" w:rsidRPr="009B5F7B" w:rsidRDefault="009B5F7B" w:rsidP="009B5F7B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9B5F7B">
              <w:rPr>
                <w:rFonts w:asciiTheme="minorHAnsi" w:hAnsiTheme="minorHAnsi" w:cstheme="minorHAnsi"/>
                <w:sz w:val="22"/>
                <w:szCs w:val="22"/>
              </w:rPr>
              <w:t>Suspensão dianteira</w:t>
            </w:r>
          </w:p>
        </w:tc>
        <w:tc>
          <w:tcPr>
            <w:tcW w:w="4760" w:type="dxa"/>
            <w:noWrap/>
            <w:hideMark/>
          </w:tcPr>
          <w:p w14:paraId="01E90DE2" w14:textId="77777777" w:rsidR="009B5F7B" w:rsidRPr="009B5F7B" w:rsidRDefault="009B5F7B" w:rsidP="009B5F7B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9B5F7B">
              <w:rPr>
                <w:rFonts w:asciiTheme="minorHAnsi" w:hAnsiTheme="minorHAnsi" w:cstheme="minorHAnsi"/>
                <w:sz w:val="22"/>
                <w:szCs w:val="22"/>
              </w:rPr>
              <w:t>Duplo A com mola helicoidal</w:t>
            </w:r>
          </w:p>
        </w:tc>
      </w:tr>
      <w:tr w:rsidR="009B5F7B" w:rsidRPr="009B5F7B" w14:paraId="42B70FF3" w14:textId="77777777" w:rsidTr="009B5F7B">
        <w:trPr>
          <w:trHeight w:val="290"/>
        </w:trPr>
        <w:tc>
          <w:tcPr>
            <w:tcW w:w="2560" w:type="dxa"/>
            <w:vMerge/>
            <w:hideMark/>
          </w:tcPr>
          <w:p w14:paraId="280ACBB7" w14:textId="77777777" w:rsidR="009B5F7B" w:rsidRPr="009B5F7B" w:rsidRDefault="009B5F7B" w:rsidP="009B5F7B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720" w:type="dxa"/>
            <w:noWrap/>
            <w:hideMark/>
          </w:tcPr>
          <w:p w14:paraId="4135F3B6" w14:textId="77777777" w:rsidR="009B5F7B" w:rsidRPr="009B5F7B" w:rsidRDefault="009B5F7B" w:rsidP="009B5F7B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9B5F7B">
              <w:rPr>
                <w:rFonts w:asciiTheme="minorHAnsi" w:hAnsiTheme="minorHAnsi" w:cstheme="minorHAnsi"/>
                <w:sz w:val="22"/>
                <w:szCs w:val="22"/>
              </w:rPr>
              <w:t>Suspensão traseira</w:t>
            </w:r>
          </w:p>
        </w:tc>
        <w:tc>
          <w:tcPr>
            <w:tcW w:w="4760" w:type="dxa"/>
            <w:noWrap/>
            <w:hideMark/>
          </w:tcPr>
          <w:p w14:paraId="4DD36ADA" w14:textId="77777777" w:rsidR="009B5F7B" w:rsidRPr="009B5F7B" w:rsidRDefault="009B5F7B" w:rsidP="009B5F7B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9B5F7B">
              <w:rPr>
                <w:rFonts w:asciiTheme="minorHAnsi" w:hAnsiTheme="minorHAnsi" w:cstheme="minorHAnsi"/>
                <w:sz w:val="22"/>
                <w:szCs w:val="22"/>
              </w:rPr>
              <w:t>Duplo A com mola helicoidal</w:t>
            </w:r>
          </w:p>
        </w:tc>
      </w:tr>
      <w:tr w:rsidR="009B5F7B" w:rsidRPr="009B5F7B" w14:paraId="0DF9C8F6" w14:textId="77777777" w:rsidTr="009B5F7B">
        <w:trPr>
          <w:trHeight w:val="290"/>
        </w:trPr>
        <w:tc>
          <w:tcPr>
            <w:tcW w:w="2560" w:type="dxa"/>
            <w:vMerge/>
            <w:hideMark/>
          </w:tcPr>
          <w:p w14:paraId="03EBC68E" w14:textId="77777777" w:rsidR="009B5F7B" w:rsidRPr="009B5F7B" w:rsidRDefault="009B5F7B" w:rsidP="009B5F7B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720" w:type="dxa"/>
            <w:noWrap/>
            <w:hideMark/>
          </w:tcPr>
          <w:p w14:paraId="072CF0EF" w14:textId="77777777" w:rsidR="009B5F7B" w:rsidRPr="009B5F7B" w:rsidRDefault="009B5F7B" w:rsidP="009B5F7B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9B5F7B">
              <w:rPr>
                <w:rFonts w:asciiTheme="minorHAnsi" w:hAnsiTheme="minorHAnsi" w:cstheme="minorHAnsi"/>
                <w:sz w:val="22"/>
                <w:szCs w:val="22"/>
              </w:rPr>
              <w:t>Freios dianteiros</w:t>
            </w:r>
          </w:p>
        </w:tc>
        <w:tc>
          <w:tcPr>
            <w:tcW w:w="4760" w:type="dxa"/>
            <w:noWrap/>
            <w:hideMark/>
          </w:tcPr>
          <w:p w14:paraId="6223AEE7" w14:textId="77777777" w:rsidR="009B5F7B" w:rsidRPr="009B5F7B" w:rsidRDefault="009B5F7B" w:rsidP="009B5F7B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9B5F7B">
              <w:rPr>
                <w:rFonts w:asciiTheme="minorHAnsi" w:hAnsiTheme="minorHAnsi" w:cstheme="minorHAnsi"/>
                <w:sz w:val="22"/>
                <w:szCs w:val="22"/>
              </w:rPr>
              <w:t>Disco de carbono cerâmico</w:t>
            </w:r>
          </w:p>
        </w:tc>
      </w:tr>
      <w:tr w:rsidR="009B5F7B" w:rsidRPr="009B5F7B" w14:paraId="2D659B1A" w14:textId="77777777" w:rsidTr="009B5F7B">
        <w:trPr>
          <w:trHeight w:val="290"/>
        </w:trPr>
        <w:tc>
          <w:tcPr>
            <w:tcW w:w="2560" w:type="dxa"/>
            <w:vMerge/>
            <w:hideMark/>
          </w:tcPr>
          <w:p w14:paraId="429F2E34" w14:textId="77777777" w:rsidR="009B5F7B" w:rsidRPr="009B5F7B" w:rsidRDefault="009B5F7B" w:rsidP="009B5F7B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720" w:type="dxa"/>
            <w:noWrap/>
            <w:hideMark/>
          </w:tcPr>
          <w:p w14:paraId="6FBC5A81" w14:textId="77777777" w:rsidR="009B5F7B" w:rsidRPr="009B5F7B" w:rsidRDefault="009B5F7B" w:rsidP="009B5F7B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9B5F7B">
              <w:rPr>
                <w:rFonts w:asciiTheme="minorHAnsi" w:hAnsiTheme="minorHAnsi" w:cstheme="minorHAnsi"/>
                <w:sz w:val="22"/>
                <w:szCs w:val="22"/>
              </w:rPr>
              <w:t>Freios traseiros</w:t>
            </w:r>
          </w:p>
        </w:tc>
        <w:tc>
          <w:tcPr>
            <w:tcW w:w="4760" w:type="dxa"/>
            <w:noWrap/>
            <w:hideMark/>
          </w:tcPr>
          <w:p w14:paraId="27E8E9FF" w14:textId="77777777" w:rsidR="009B5F7B" w:rsidRPr="009B5F7B" w:rsidRDefault="009B5F7B" w:rsidP="009B5F7B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9B5F7B">
              <w:rPr>
                <w:rFonts w:asciiTheme="minorHAnsi" w:hAnsiTheme="minorHAnsi" w:cstheme="minorHAnsi"/>
                <w:sz w:val="22"/>
                <w:szCs w:val="22"/>
              </w:rPr>
              <w:t>Disco de carbono cerâmico</w:t>
            </w:r>
          </w:p>
        </w:tc>
      </w:tr>
      <w:tr w:rsidR="009B5F7B" w:rsidRPr="009B5F7B" w14:paraId="5B796B69" w14:textId="77777777" w:rsidTr="009B5F7B">
        <w:trPr>
          <w:trHeight w:val="290"/>
        </w:trPr>
        <w:tc>
          <w:tcPr>
            <w:tcW w:w="2560" w:type="dxa"/>
            <w:vMerge/>
            <w:hideMark/>
          </w:tcPr>
          <w:p w14:paraId="2DFC0884" w14:textId="77777777" w:rsidR="009B5F7B" w:rsidRPr="009B5F7B" w:rsidRDefault="009B5F7B" w:rsidP="009B5F7B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720" w:type="dxa"/>
            <w:noWrap/>
            <w:hideMark/>
          </w:tcPr>
          <w:p w14:paraId="38DF8226" w14:textId="77777777" w:rsidR="009B5F7B" w:rsidRPr="009B5F7B" w:rsidRDefault="009B5F7B" w:rsidP="009B5F7B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9B5F7B">
              <w:rPr>
                <w:rFonts w:asciiTheme="minorHAnsi" w:hAnsiTheme="minorHAnsi" w:cstheme="minorHAnsi"/>
                <w:sz w:val="22"/>
                <w:szCs w:val="22"/>
              </w:rPr>
              <w:t>Pneus</w:t>
            </w:r>
          </w:p>
        </w:tc>
        <w:tc>
          <w:tcPr>
            <w:tcW w:w="4760" w:type="dxa"/>
            <w:noWrap/>
            <w:hideMark/>
          </w:tcPr>
          <w:p w14:paraId="7190CF9B" w14:textId="77777777" w:rsidR="009B5F7B" w:rsidRPr="009B5F7B" w:rsidRDefault="009B5F7B" w:rsidP="009B5F7B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9B5F7B">
              <w:rPr>
                <w:rFonts w:asciiTheme="minorHAnsi" w:hAnsiTheme="minorHAnsi" w:cstheme="minorHAnsi"/>
                <w:sz w:val="22"/>
                <w:szCs w:val="22"/>
              </w:rPr>
              <w:t>Dianteiros 265/35ZR20; traseiros 325/30ZR20</w:t>
            </w:r>
          </w:p>
        </w:tc>
      </w:tr>
      <w:tr w:rsidR="009B5F7B" w:rsidRPr="009B5F7B" w14:paraId="2D1B2D86" w14:textId="77777777" w:rsidTr="009B5F7B">
        <w:trPr>
          <w:trHeight w:val="290"/>
        </w:trPr>
        <w:tc>
          <w:tcPr>
            <w:tcW w:w="2560" w:type="dxa"/>
            <w:noWrap/>
            <w:hideMark/>
          </w:tcPr>
          <w:p w14:paraId="5C1A8FF5" w14:textId="77777777" w:rsidR="009B5F7B" w:rsidRPr="009B5F7B" w:rsidRDefault="009B5F7B" w:rsidP="009B5F7B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9B5F7B">
              <w:rPr>
                <w:rFonts w:asciiTheme="minorHAnsi" w:hAnsiTheme="minorHAnsi" w:cstheme="minorHAnsi"/>
                <w:sz w:val="22"/>
                <w:szCs w:val="22"/>
              </w:rPr>
              <w:t>Outros</w:t>
            </w:r>
          </w:p>
        </w:tc>
        <w:tc>
          <w:tcPr>
            <w:tcW w:w="2720" w:type="dxa"/>
            <w:noWrap/>
            <w:hideMark/>
          </w:tcPr>
          <w:p w14:paraId="02118AAA" w14:textId="77777777" w:rsidR="009B5F7B" w:rsidRPr="009B5F7B" w:rsidRDefault="009B5F7B" w:rsidP="009B5F7B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9B5F7B">
              <w:rPr>
                <w:rFonts w:asciiTheme="minorHAnsi" w:hAnsiTheme="minorHAnsi" w:cstheme="minorHAnsi"/>
                <w:sz w:val="22"/>
                <w:szCs w:val="22"/>
              </w:rPr>
              <w:t>Velocidade máxima</w:t>
            </w:r>
          </w:p>
        </w:tc>
        <w:tc>
          <w:tcPr>
            <w:tcW w:w="4760" w:type="dxa"/>
            <w:noWrap/>
            <w:hideMark/>
          </w:tcPr>
          <w:p w14:paraId="76015B5E" w14:textId="77777777" w:rsidR="009B5F7B" w:rsidRPr="009B5F7B" w:rsidRDefault="009B5F7B" w:rsidP="009B5F7B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9B5F7B">
              <w:rPr>
                <w:rFonts w:asciiTheme="minorHAnsi" w:hAnsiTheme="minorHAnsi" w:cstheme="minorHAnsi"/>
                <w:sz w:val="22"/>
                <w:szCs w:val="22"/>
              </w:rPr>
              <w:t>320 km/h ou mais</w:t>
            </w:r>
          </w:p>
        </w:tc>
      </w:tr>
    </w:tbl>
    <w:p w14:paraId="4054F89B" w14:textId="77777777" w:rsidR="009B5F7B" w:rsidRDefault="009B5F7B" w:rsidP="009B5F7B">
      <w:pPr>
        <w:jc w:val="both"/>
      </w:pPr>
    </w:p>
    <w:p w14:paraId="48E888C5" w14:textId="0B2F9355" w:rsidR="00CB660B" w:rsidRPr="00CB660B" w:rsidRDefault="00CB660B" w:rsidP="009B5F7B">
      <w:pPr>
        <w:jc w:val="both"/>
        <w:rPr>
          <w:b/>
          <w:bCs/>
        </w:rPr>
      </w:pPr>
      <w:r>
        <w:rPr>
          <w:b/>
          <w:bCs/>
        </w:rPr>
        <w:t>Principais e</w:t>
      </w:r>
      <w:r w:rsidRPr="00CB660B">
        <w:rPr>
          <w:b/>
          <w:bCs/>
        </w:rPr>
        <w:t>specificações do GR GT3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660"/>
        <w:gridCol w:w="1848"/>
        <w:gridCol w:w="3020"/>
      </w:tblGrid>
      <w:tr w:rsidR="00CB660B" w:rsidRPr="00CB660B" w14:paraId="21129272" w14:textId="77777777" w:rsidTr="00CB660B">
        <w:trPr>
          <w:trHeight w:val="290"/>
        </w:trPr>
        <w:tc>
          <w:tcPr>
            <w:tcW w:w="2660" w:type="dxa"/>
            <w:vMerge w:val="restart"/>
            <w:noWrap/>
            <w:hideMark/>
          </w:tcPr>
          <w:p w14:paraId="46AD3435" w14:textId="77777777" w:rsidR="00CB660B" w:rsidRPr="00CB660B" w:rsidRDefault="00CB660B" w:rsidP="00CB660B">
            <w:pPr>
              <w:jc w:val="both"/>
              <w:rPr>
                <w:sz w:val="22"/>
                <w:szCs w:val="22"/>
              </w:rPr>
            </w:pPr>
            <w:r w:rsidRPr="00CB660B">
              <w:rPr>
                <w:sz w:val="22"/>
                <w:szCs w:val="22"/>
              </w:rPr>
              <w:t>Carroceria</w:t>
            </w:r>
          </w:p>
        </w:tc>
        <w:tc>
          <w:tcPr>
            <w:tcW w:w="1780" w:type="dxa"/>
            <w:noWrap/>
            <w:hideMark/>
          </w:tcPr>
          <w:p w14:paraId="7DB8BFB9" w14:textId="77777777" w:rsidR="00CB660B" w:rsidRPr="00CB660B" w:rsidRDefault="00CB660B" w:rsidP="00CB660B">
            <w:pPr>
              <w:jc w:val="both"/>
              <w:rPr>
                <w:sz w:val="22"/>
                <w:szCs w:val="22"/>
              </w:rPr>
            </w:pPr>
            <w:r w:rsidRPr="00CB660B">
              <w:rPr>
                <w:sz w:val="22"/>
                <w:szCs w:val="22"/>
              </w:rPr>
              <w:t>Comprimento</w:t>
            </w:r>
          </w:p>
        </w:tc>
        <w:tc>
          <w:tcPr>
            <w:tcW w:w="3020" w:type="dxa"/>
            <w:noWrap/>
            <w:hideMark/>
          </w:tcPr>
          <w:p w14:paraId="33A020AE" w14:textId="77777777" w:rsidR="00CB660B" w:rsidRPr="00CB660B" w:rsidRDefault="00CB660B" w:rsidP="00CB660B">
            <w:pPr>
              <w:jc w:val="both"/>
              <w:rPr>
                <w:sz w:val="22"/>
                <w:szCs w:val="22"/>
              </w:rPr>
            </w:pPr>
            <w:r w:rsidRPr="00CB660B">
              <w:rPr>
                <w:sz w:val="22"/>
                <w:szCs w:val="22"/>
              </w:rPr>
              <w:t>4.785 mm</w:t>
            </w:r>
          </w:p>
        </w:tc>
      </w:tr>
      <w:tr w:rsidR="00CB660B" w:rsidRPr="00CB660B" w14:paraId="549643E1" w14:textId="77777777" w:rsidTr="00CB660B">
        <w:trPr>
          <w:trHeight w:val="290"/>
        </w:trPr>
        <w:tc>
          <w:tcPr>
            <w:tcW w:w="2660" w:type="dxa"/>
            <w:vMerge/>
            <w:hideMark/>
          </w:tcPr>
          <w:p w14:paraId="6088F415" w14:textId="77777777" w:rsidR="00CB660B" w:rsidRPr="00CB660B" w:rsidRDefault="00CB660B" w:rsidP="00CB660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780" w:type="dxa"/>
            <w:noWrap/>
            <w:hideMark/>
          </w:tcPr>
          <w:p w14:paraId="0108AD36" w14:textId="77777777" w:rsidR="00CB660B" w:rsidRPr="00CB660B" w:rsidRDefault="00CB660B" w:rsidP="00CB660B">
            <w:pPr>
              <w:jc w:val="both"/>
              <w:rPr>
                <w:sz w:val="22"/>
                <w:szCs w:val="22"/>
              </w:rPr>
            </w:pPr>
            <w:r w:rsidRPr="00CB660B">
              <w:rPr>
                <w:sz w:val="22"/>
                <w:szCs w:val="22"/>
              </w:rPr>
              <w:t>Largura</w:t>
            </w:r>
          </w:p>
        </w:tc>
        <w:tc>
          <w:tcPr>
            <w:tcW w:w="3020" w:type="dxa"/>
            <w:noWrap/>
            <w:hideMark/>
          </w:tcPr>
          <w:p w14:paraId="44E9B374" w14:textId="77777777" w:rsidR="00CB660B" w:rsidRPr="00CB660B" w:rsidRDefault="00CB660B" w:rsidP="00CB660B">
            <w:pPr>
              <w:jc w:val="both"/>
              <w:rPr>
                <w:sz w:val="22"/>
                <w:szCs w:val="22"/>
              </w:rPr>
            </w:pPr>
            <w:r w:rsidRPr="00CB660B">
              <w:rPr>
                <w:sz w:val="22"/>
                <w:szCs w:val="22"/>
              </w:rPr>
              <w:t>2.050 mm</w:t>
            </w:r>
          </w:p>
        </w:tc>
      </w:tr>
      <w:tr w:rsidR="00CB660B" w:rsidRPr="00CB660B" w14:paraId="50FA0211" w14:textId="77777777" w:rsidTr="00CB660B">
        <w:trPr>
          <w:trHeight w:val="290"/>
        </w:trPr>
        <w:tc>
          <w:tcPr>
            <w:tcW w:w="2660" w:type="dxa"/>
            <w:vMerge/>
            <w:hideMark/>
          </w:tcPr>
          <w:p w14:paraId="23B6F2C5" w14:textId="77777777" w:rsidR="00CB660B" w:rsidRPr="00CB660B" w:rsidRDefault="00CB660B" w:rsidP="00CB660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780" w:type="dxa"/>
            <w:noWrap/>
            <w:hideMark/>
          </w:tcPr>
          <w:p w14:paraId="3C8C35DA" w14:textId="77777777" w:rsidR="00CB660B" w:rsidRPr="00CB660B" w:rsidRDefault="00CB660B" w:rsidP="00CB660B">
            <w:pPr>
              <w:jc w:val="both"/>
              <w:rPr>
                <w:sz w:val="22"/>
                <w:szCs w:val="22"/>
              </w:rPr>
            </w:pPr>
            <w:r w:rsidRPr="00CB660B">
              <w:rPr>
                <w:sz w:val="22"/>
                <w:szCs w:val="22"/>
              </w:rPr>
              <w:t>Altura</w:t>
            </w:r>
          </w:p>
        </w:tc>
        <w:tc>
          <w:tcPr>
            <w:tcW w:w="3020" w:type="dxa"/>
            <w:noWrap/>
            <w:hideMark/>
          </w:tcPr>
          <w:p w14:paraId="69FAAE34" w14:textId="77777777" w:rsidR="00CB660B" w:rsidRPr="00CB660B" w:rsidRDefault="00CB660B" w:rsidP="00CB660B">
            <w:pPr>
              <w:jc w:val="both"/>
              <w:rPr>
                <w:sz w:val="22"/>
                <w:szCs w:val="22"/>
              </w:rPr>
            </w:pPr>
            <w:r w:rsidRPr="00CB660B">
              <w:rPr>
                <w:sz w:val="22"/>
                <w:szCs w:val="22"/>
              </w:rPr>
              <w:t>1.090 mm</w:t>
            </w:r>
          </w:p>
        </w:tc>
      </w:tr>
      <w:tr w:rsidR="00CB660B" w:rsidRPr="00CB660B" w14:paraId="180ACB17" w14:textId="77777777" w:rsidTr="00CB660B">
        <w:trPr>
          <w:trHeight w:val="290"/>
        </w:trPr>
        <w:tc>
          <w:tcPr>
            <w:tcW w:w="2660" w:type="dxa"/>
            <w:vMerge w:val="restart"/>
            <w:noWrap/>
            <w:hideMark/>
          </w:tcPr>
          <w:p w14:paraId="222E25B6" w14:textId="77777777" w:rsidR="00CB660B" w:rsidRPr="00CB660B" w:rsidRDefault="00CB660B" w:rsidP="00CB660B">
            <w:pPr>
              <w:jc w:val="both"/>
              <w:rPr>
                <w:sz w:val="22"/>
                <w:szCs w:val="22"/>
              </w:rPr>
            </w:pPr>
            <w:r w:rsidRPr="00CB660B">
              <w:rPr>
                <w:sz w:val="22"/>
                <w:szCs w:val="22"/>
              </w:rPr>
              <w:t>Powertrain</w:t>
            </w:r>
          </w:p>
        </w:tc>
        <w:tc>
          <w:tcPr>
            <w:tcW w:w="1780" w:type="dxa"/>
            <w:noWrap/>
            <w:hideMark/>
          </w:tcPr>
          <w:p w14:paraId="5F69814B" w14:textId="77777777" w:rsidR="00CB660B" w:rsidRPr="00CB660B" w:rsidRDefault="00CB660B" w:rsidP="00CB660B">
            <w:pPr>
              <w:jc w:val="both"/>
              <w:rPr>
                <w:sz w:val="22"/>
                <w:szCs w:val="22"/>
              </w:rPr>
            </w:pPr>
            <w:r w:rsidRPr="00CB660B">
              <w:rPr>
                <w:sz w:val="22"/>
                <w:szCs w:val="22"/>
              </w:rPr>
              <w:t>Cilindrada</w:t>
            </w:r>
          </w:p>
        </w:tc>
        <w:tc>
          <w:tcPr>
            <w:tcW w:w="3020" w:type="dxa"/>
            <w:noWrap/>
            <w:hideMark/>
          </w:tcPr>
          <w:p w14:paraId="6D9213B4" w14:textId="77777777" w:rsidR="00CB660B" w:rsidRPr="00CB660B" w:rsidRDefault="00CB660B" w:rsidP="00CB660B">
            <w:pPr>
              <w:jc w:val="both"/>
              <w:rPr>
                <w:sz w:val="22"/>
                <w:szCs w:val="22"/>
              </w:rPr>
            </w:pPr>
            <w:r w:rsidRPr="00CB660B">
              <w:rPr>
                <w:sz w:val="22"/>
                <w:szCs w:val="22"/>
              </w:rPr>
              <w:t>3.998 cm³</w:t>
            </w:r>
          </w:p>
        </w:tc>
      </w:tr>
      <w:tr w:rsidR="00CB660B" w:rsidRPr="00CB660B" w14:paraId="52471FA1" w14:textId="77777777" w:rsidTr="00CB660B">
        <w:trPr>
          <w:trHeight w:val="290"/>
        </w:trPr>
        <w:tc>
          <w:tcPr>
            <w:tcW w:w="2660" w:type="dxa"/>
            <w:vMerge/>
            <w:hideMark/>
          </w:tcPr>
          <w:p w14:paraId="711DFE01" w14:textId="77777777" w:rsidR="00CB660B" w:rsidRPr="00CB660B" w:rsidRDefault="00CB660B" w:rsidP="00CB660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780" w:type="dxa"/>
            <w:noWrap/>
            <w:hideMark/>
          </w:tcPr>
          <w:p w14:paraId="26A66599" w14:textId="77777777" w:rsidR="00CB660B" w:rsidRPr="00CB660B" w:rsidRDefault="00CB660B" w:rsidP="00CB660B">
            <w:pPr>
              <w:jc w:val="both"/>
              <w:rPr>
                <w:sz w:val="22"/>
                <w:szCs w:val="22"/>
              </w:rPr>
            </w:pPr>
            <w:r w:rsidRPr="00CB660B">
              <w:rPr>
                <w:sz w:val="22"/>
                <w:szCs w:val="22"/>
              </w:rPr>
              <w:t>Tipo de motor</w:t>
            </w:r>
          </w:p>
        </w:tc>
        <w:tc>
          <w:tcPr>
            <w:tcW w:w="3020" w:type="dxa"/>
            <w:noWrap/>
            <w:hideMark/>
          </w:tcPr>
          <w:p w14:paraId="58947486" w14:textId="77777777" w:rsidR="00CB660B" w:rsidRPr="00CB660B" w:rsidRDefault="00CB660B" w:rsidP="00CB660B">
            <w:pPr>
              <w:jc w:val="both"/>
              <w:rPr>
                <w:sz w:val="22"/>
                <w:szCs w:val="22"/>
              </w:rPr>
            </w:pPr>
            <w:r w:rsidRPr="00CB660B">
              <w:rPr>
                <w:sz w:val="22"/>
                <w:szCs w:val="22"/>
              </w:rPr>
              <w:t>V8</w:t>
            </w:r>
          </w:p>
        </w:tc>
      </w:tr>
      <w:tr w:rsidR="00CB660B" w:rsidRPr="00CB660B" w14:paraId="77E129DA" w14:textId="77777777" w:rsidTr="00CB660B">
        <w:trPr>
          <w:trHeight w:val="290"/>
        </w:trPr>
        <w:tc>
          <w:tcPr>
            <w:tcW w:w="2660" w:type="dxa"/>
            <w:vMerge/>
            <w:hideMark/>
          </w:tcPr>
          <w:p w14:paraId="0D95535C" w14:textId="77777777" w:rsidR="00CB660B" w:rsidRPr="00CB660B" w:rsidRDefault="00CB660B" w:rsidP="00CB660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780" w:type="dxa"/>
            <w:noWrap/>
            <w:hideMark/>
          </w:tcPr>
          <w:p w14:paraId="34ABAB2B" w14:textId="77777777" w:rsidR="00CB660B" w:rsidRPr="00CB660B" w:rsidRDefault="00CB660B" w:rsidP="00CB660B">
            <w:pPr>
              <w:jc w:val="both"/>
              <w:rPr>
                <w:sz w:val="22"/>
                <w:szCs w:val="22"/>
              </w:rPr>
            </w:pPr>
            <w:r w:rsidRPr="00CB660B">
              <w:rPr>
                <w:sz w:val="22"/>
                <w:szCs w:val="22"/>
              </w:rPr>
              <w:t>Turboalimentação</w:t>
            </w:r>
          </w:p>
        </w:tc>
        <w:tc>
          <w:tcPr>
            <w:tcW w:w="3020" w:type="dxa"/>
            <w:noWrap/>
            <w:hideMark/>
          </w:tcPr>
          <w:p w14:paraId="38D253AF" w14:textId="77777777" w:rsidR="00CB660B" w:rsidRPr="00CB660B" w:rsidRDefault="00CB660B" w:rsidP="00CB660B">
            <w:pPr>
              <w:jc w:val="both"/>
              <w:rPr>
                <w:sz w:val="22"/>
                <w:szCs w:val="22"/>
              </w:rPr>
            </w:pPr>
            <w:proofErr w:type="spellStart"/>
            <w:r w:rsidRPr="00CB660B">
              <w:rPr>
                <w:sz w:val="22"/>
                <w:szCs w:val="22"/>
              </w:rPr>
              <w:t>Biturbo</w:t>
            </w:r>
            <w:proofErr w:type="spellEnd"/>
          </w:p>
        </w:tc>
      </w:tr>
      <w:tr w:rsidR="00CB660B" w:rsidRPr="00CB660B" w14:paraId="45622294" w14:textId="77777777" w:rsidTr="00CB660B">
        <w:trPr>
          <w:trHeight w:val="290"/>
        </w:trPr>
        <w:tc>
          <w:tcPr>
            <w:tcW w:w="2660" w:type="dxa"/>
            <w:noWrap/>
            <w:hideMark/>
          </w:tcPr>
          <w:p w14:paraId="140F82C4" w14:textId="77777777" w:rsidR="00CB660B" w:rsidRPr="00CB660B" w:rsidRDefault="00CB660B" w:rsidP="00CB660B">
            <w:pPr>
              <w:jc w:val="both"/>
              <w:rPr>
                <w:sz w:val="22"/>
                <w:szCs w:val="22"/>
              </w:rPr>
            </w:pPr>
            <w:r w:rsidRPr="00CB660B">
              <w:rPr>
                <w:sz w:val="22"/>
                <w:szCs w:val="22"/>
              </w:rPr>
              <w:t>Equipamentos de condução</w:t>
            </w:r>
          </w:p>
        </w:tc>
        <w:tc>
          <w:tcPr>
            <w:tcW w:w="1780" w:type="dxa"/>
            <w:noWrap/>
            <w:hideMark/>
          </w:tcPr>
          <w:p w14:paraId="32184257" w14:textId="77777777" w:rsidR="00CB660B" w:rsidRPr="00CB660B" w:rsidRDefault="00CB660B" w:rsidP="00CB660B">
            <w:pPr>
              <w:jc w:val="both"/>
              <w:rPr>
                <w:sz w:val="22"/>
                <w:szCs w:val="22"/>
              </w:rPr>
            </w:pPr>
            <w:r w:rsidRPr="00CB660B">
              <w:rPr>
                <w:sz w:val="22"/>
                <w:szCs w:val="22"/>
              </w:rPr>
              <w:t>Tração</w:t>
            </w:r>
          </w:p>
        </w:tc>
        <w:tc>
          <w:tcPr>
            <w:tcW w:w="3020" w:type="dxa"/>
            <w:noWrap/>
            <w:hideMark/>
          </w:tcPr>
          <w:p w14:paraId="67B5D2BA" w14:textId="77777777" w:rsidR="00CB660B" w:rsidRPr="00CB660B" w:rsidRDefault="00CB660B" w:rsidP="00CB660B">
            <w:pPr>
              <w:jc w:val="both"/>
              <w:rPr>
                <w:sz w:val="22"/>
                <w:szCs w:val="22"/>
              </w:rPr>
            </w:pPr>
            <w:r w:rsidRPr="00CB660B">
              <w:rPr>
                <w:sz w:val="22"/>
                <w:szCs w:val="22"/>
              </w:rPr>
              <w:t>Motor dianteiro, tração traseira</w:t>
            </w:r>
          </w:p>
        </w:tc>
      </w:tr>
    </w:tbl>
    <w:p w14:paraId="26FCA3E8" w14:textId="77777777" w:rsidR="00CB660B" w:rsidRDefault="00CB660B" w:rsidP="009B5F7B">
      <w:pPr>
        <w:jc w:val="both"/>
      </w:pPr>
    </w:p>
    <w:p w14:paraId="226B9F96" w14:textId="15185F4E" w:rsidR="00592F3F" w:rsidRPr="00836C61" w:rsidRDefault="00592F3F" w:rsidP="009B5F7B">
      <w:pPr>
        <w:jc w:val="both"/>
      </w:pPr>
      <w:r w:rsidRPr="00592F3F">
        <w:t>Como os modelos GR GT e GR GT3 anunciados hoje ainda estão em fase de desenvolvimento, diversas especificações podem ser alteradas sem aviso prévio.</w:t>
      </w:r>
    </w:p>
    <w:p w14:paraId="5CFFF61E" w14:textId="77777777" w:rsidR="000840DE" w:rsidRDefault="000840DE" w:rsidP="000840DE">
      <w:pPr>
        <w:spacing w:after="0" w:line="240" w:lineRule="auto"/>
        <w:jc w:val="both"/>
        <w:rPr>
          <w:b/>
          <w:i/>
          <w:sz w:val="22"/>
          <w:szCs w:val="22"/>
        </w:rPr>
      </w:pPr>
    </w:p>
    <w:p w14:paraId="238CA938" w14:textId="3EA50D67" w:rsidR="000840DE" w:rsidRPr="000840DE" w:rsidRDefault="000840DE" w:rsidP="000840DE">
      <w:pPr>
        <w:spacing w:after="0" w:line="240" w:lineRule="auto"/>
        <w:jc w:val="both"/>
        <w:rPr>
          <w:b/>
          <w:i/>
          <w:sz w:val="22"/>
          <w:szCs w:val="22"/>
        </w:rPr>
      </w:pPr>
      <w:r w:rsidRPr="000840DE">
        <w:rPr>
          <w:b/>
          <w:i/>
          <w:sz w:val="22"/>
          <w:szCs w:val="22"/>
        </w:rPr>
        <w:t>Sobre a TOYOTA GAZOO Racing</w:t>
      </w:r>
    </w:p>
    <w:p w14:paraId="1762B24A" w14:textId="77777777" w:rsidR="000840DE" w:rsidRPr="00A103A3" w:rsidRDefault="000840DE" w:rsidP="000840DE">
      <w:pPr>
        <w:spacing w:after="0" w:line="240" w:lineRule="auto"/>
        <w:jc w:val="both"/>
        <w:rPr>
          <w:b/>
          <w:i/>
          <w:sz w:val="20"/>
          <w:szCs w:val="20"/>
        </w:rPr>
      </w:pPr>
    </w:p>
    <w:p w14:paraId="5E50A143" w14:textId="389C619B" w:rsidR="00227AA5" w:rsidRDefault="000840DE" w:rsidP="000840DE">
      <w:pPr>
        <w:spacing w:after="0" w:line="240" w:lineRule="auto"/>
        <w:jc w:val="both"/>
        <w:rPr>
          <w:i/>
          <w:sz w:val="20"/>
          <w:szCs w:val="20"/>
        </w:rPr>
      </w:pPr>
      <w:r w:rsidRPr="00A103A3">
        <w:rPr>
          <w:i/>
          <w:sz w:val="20"/>
          <w:szCs w:val="20"/>
        </w:rPr>
        <w:t xml:space="preserve">A TOYOTA GAZOO Racing personifica o compromisso da Toyota em ultrapassar todos os limites para fabricar automóveis “carros cada vez melhores, criados a partir do automobilismo”, em criar tecnologias e soluções sob as condições extremas e em nunca parar de inovar. A TOYOTA GAZOO Racing compete com os seus automóveis para ultrapassar os limites e aprender com os desafios mais difíceis. Competir em </w:t>
      </w:r>
      <w:r w:rsidRPr="00A103A3">
        <w:rPr>
          <w:i/>
          <w:sz w:val="20"/>
          <w:szCs w:val="20"/>
        </w:rPr>
        <w:lastRenderedPageBreak/>
        <w:t>todos os tipos de estrada, independentemente do desafio, inspira a TOYOTA GAZOO Racing a conceber o futuro DNA da Toyota para trazer a liberdade, a aventura e a alegria de conduzir a todos.</w:t>
      </w:r>
    </w:p>
    <w:p w14:paraId="287FEDDD" w14:textId="77777777" w:rsidR="00AE5ADD" w:rsidRDefault="00AE5ADD" w:rsidP="000840DE">
      <w:pPr>
        <w:spacing w:after="0" w:line="240" w:lineRule="auto"/>
        <w:jc w:val="both"/>
        <w:rPr>
          <w:i/>
          <w:sz w:val="20"/>
          <w:szCs w:val="20"/>
        </w:rPr>
      </w:pPr>
    </w:p>
    <w:p w14:paraId="5A5A7AF9" w14:textId="77777777" w:rsidR="00AE5ADD" w:rsidRPr="002642A0" w:rsidRDefault="00AE5ADD" w:rsidP="00AE5ADD">
      <w:pPr>
        <w:spacing w:after="0" w:line="240" w:lineRule="auto"/>
        <w:jc w:val="both"/>
        <w:rPr>
          <w:b/>
          <w:highlight w:val="white"/>
        </w:rPr>
      </w:pPr>
      <w:r w:rsidRPr="002642A0">
        <w:rPr>
          <w:b/>
          <w:highlight w:val="white"/>
        </w:rPr>
        <w:t>Mais informações</w:t>
      </w:r>
    </w:p>
    <w:p w14:paraId="5C2C9878" w14:textId="77777777" w:rsidR="00AE5ADD" w:rsidRPr="00B265B4" w:rsidRDefault="00AE5ADD" w:rsidP="00AE5ADD">
      <w:pPr>
        <w:spacing w:after="0" w:line="240" w:lineRule="auto"/>
        <w:jc w:val="both"/>
        <w:rPr>
          <w:b/>
        </w:rPr>
      </w:pPr>
      <w:r w:rsidRPr="00B265B4">
        <w:rPr>
          <w:b/>
        </w:rPr>
        <w:t>Lexus Brasil – Departamento de Comunicação</w:t>
      </w:r>
    </w:p>
    <w:p w14:paraId="35E210A8" w14:textId="77777777" w:rsidR="00AE5ADD" w:rsidRPr="00B265B4" w:rsidRDefault="00AE5ADD" w:rsidP="00AE5ADD">
      <w:pPr>
        <w:spacing w:after="0" w:line="240" w:lineRule="auto"/>
        <w:jc w:val="both"/>
        <w:rPr>
          <w:bCs/>
        </w:rPr>
      </w:pPr>
      <w:r w:rsidRPr="00B265B4">
        <w:rPr>
          <w:bCs/>
        </w:rPr>
        <w:t>Aline Cerri – aline.mustafa@toyota.com.br</w:t>
      </w:r>
    </w:p>
    <w:p w14:paraId="3CA5C770" w14:textId="77777777" w:rsidR="00AE5ADD" w:rsidRPr="00B265B4" w:rsidRDefault="00AE5ADD" w:rsidP="00AE5ADD">
      <w:pPr>
        <w:spacing w:after="0" w:line="240" w:lineRule="auto"/>
        <w:jc w:val="both"/>
        <w:rPr>
          <w:bCs/>
          <w:lang w:val="es-ES_tradnl"/>
        </w:rPr>
      </w:pPr>
      <w:r w:rsidRPr="00B265B4">
        <w:rPr>
          <w:bCs/>
          <w:lang w:val="es-ES_tradnl"/>
        </w:rPr>
        <w:t>Gabriel Aguiar – gabriel.aguiar@toyota.com.br</w:t>
      </w:r>
    </w:p>
    <w:p w14:paraId="3EE0D553" w14:textId="77777777" w:rsidR="00AE5ADD" w:rsidRPr="00B265B4" w:rsidRDefault="00AE5ADD" w:rsidP="00AE5ADD">
      <w:pPr>
        <w:spacing w:after="0" w:line="240" w:lineRule="auto"/>
        <w:jc w:val="both"/>
        <w:rPr>
          <w:bCs/>
        </w:rPr>
      </w:pPr>
      <w:r w:rsidRPr="00B265B4">
        <w:rPr>
          <w:bCs/>
        </w:rPr>
        <w:t>Karina Arruda – karina.arruda@toyota.com.br</w:t>
      </w:r>
    </w:p>
    <w:p w14:paraId="5264AF7C" w14:textId="77777777" w:rsidR="00AE5ADD" w:rsidRPr="00B265B4" w:rsidRDefault="00AE5ADD" w:rsidP="00AE5ADD">
      <w:pPr>
        <w:spacing w:after="0" w:line="240" w:lineRule="auto"/>
        <w:jc w:val="both"/>
        <w:rPr>
          <w:bCs/>
          <w:lang w:val="es-ES_tradnl"/>
        </w:rPr>
      </w:pPr>
      <w:r w:rsidRPr="00B265B4">
        <w:rPr>
          <w:bCs/>
          <w:lang w:val="es-ES_tradnl"/>
        </w:rPr>
        <w:t xml:space="preserve">Gabriella </w:t>
      </w:r>
      <w:proofErr w:type="spellStart"/>
      <w:r w:rsidRPr="00B265B4">
        <w:rPr>
          <w:bCs/>
          <w:lang w:val="es-ES_tradnl"/>
        </w:rPr>
        <w:t>Dalacqua</w:t>
      </w:r>
      <w:proofErr w:type="spellEnd"/>
      <w:r w:rsidRPr="00B265B4">
        <w:rPr>
          <w:bCs/>
          <w:lang w:val="es-ES_tradnl"/>
        </w:rPr>
        <w:t xml:space="preserve"> – gabriela.lello@toyota.com.br</w:t>
      </w:r>
    </w:p>
    <w:p w14:paraId="7BAD1C2F" w14:textId="77777777" w:rsidR="00AE5ADD" w:rsidRPr="00B265B4" w:rsidRDefault="00AE5ADD" w:rsidP="00AE5ADD">
      <w:pPr>
        <w:spacing w:after="0" w:line="240" w:lineRule="auto"/>
        <w:jc w:val="both"/>
        <w:rPr>
          <w:b/>
          <w:lang w:val="es-ES_tradnl"/>
        </w:rPr>
      </w:pPr>
    </w:p>
    <w:p w14:paraId="3B1F25BE" w14:textId="77777777" w:rsidR="00AE5ADD" w:rsidRPr="00B265B4" w:rsidRDefault="00AE5ADD" w:rsidP="00AE5ADD">
      <w:pPr>
        <w:spacing w:after="0" w:line="240" w:lineRule="auto"/>
        <w:jc w:val="both"/>
        <w:rPr>
          <w:b/>
          <w:lang w:val="en-US"/>
        </w:rPr>
      </w:pPr>
      <w:r w:rsidRPr="00B265B4">
        <w:rPr>
          <w:b/>
          <w:lang w:val="en-US"/>
        </w:rPr>
        <w:t>Giusti Creative PR</w:t>
      </w:r>
    </w:p>
    <w:p w14:paraId="5CBD044A" w14:textId="39DD9504" w:rsidR="00AE5ADD" w:rsidRPr="00AE5ADD" w:rsidRDefault="00AE5ADD" w:rsidP="000840DE">
      <w:pPr>
        <w:spacing w:after="0" w:line="240" w:lineRule="auto"/>
        <w:jc w:val="both"/>
        <w:rPr>
          <w:bCs/>
          <w:highlight w:val="white"/>
          <w:lang w:val="en-US"/>
        </w:rPr>
      </w:pPr>
      <w:r w:rsidRPr="00B265B4">
        <w:rPr>
          <w:bCs/>
          <w:lang w:val="en-US"/>
        </w:rPr>
        <w:t>toyota@giusticom.com.br</w:t>
      </w:r>
    </w:p>
    <w:sectPr w:rsidR="00AE5ADD" w:rsidRPr="00AE5ADD">
      <w:headerReference w:type="even" r:id="rId11"/>
      <w:headerReference w:type="default" r:id="rId12"/>
      <w:footerReference w:type="default" r:id="rId13"/>
      <w:headerReference w:type="first" r:id="rId14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0E7F87" w14:textId="77777777" w:rsidR="0055722B" w:rsidRDefault="0055722B">
      <w:pPr>
        <w:spacing w:after="0" w:line="240" w:lineRule="auto"/>
      </w:pPr>
      <w:r>
        <w:separator/>
      </w:r>
    </w:p>
  </w:endnote>
  <w:endnote w:type="continuationSeparator" w:id="0">
    <w:p w14:paraId="1FF300E0" w14:textId="77777777" w:rsidR="0055722B" w:rsidRDefault="005572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C1815A36-3DB6-482C-B8D4-55A6E047479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9D9A7975-FEDC-4981-98A4-59B6A232666E}"/>
    <w:embedBold r:id="rId3" w:fontKey="{A323BCB6-EFFE-4769-B9B6-EFCC6FCFB546}"/>
    <w:embedItalic r:id="rId4" w:fontKey="{E35F5B7A-0017-47D7-A4F3-1FC036C81150}"/>
    <w:embedBoldItalic r:id="rId5" w:fontKey="{0B6BD9B3-4C22-48B5-8142-CC70272C8E7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CE55F67E-E100-43BF-8956-331AC24FEB9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4012E2" w14:textId="77777777" w:rsidR="00227AA5" w:rsidRDefault="00227AA5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color w:val="000000"/>
      </w:rPr>
    </w:pPr>
  </w:p>
  <w:tbl>
    <w:tblPr>
      <w:tblStyle w:val="a4"/>
      <w:tblW w:w="8490" w:type="dxa"/>
      <w:tblInd w:w="0" w:type="dxa"/>
      <w:tblLayout w:type="fixed"/>
      <w:tblLook w:val="0600" w:firstRow="0" w:lastRow="0" w:firstColumn="0" w:lastColumn="0" w:noHBand="1" w:noVBand="1"/>
    </w:tblPr>
    <w:tblGrid>
      <w:gridCol w:w="2830"/>
      <w:gridCol w:w="2830"/>
      <w:gridCol w:w="2830"/>
    </w:tblGrid>
    <w:tr w:rsidR="00227AA5" w14:paraId="0328BF81" w14:textId="77777777">
      <w:trPr>
        <w:trHeight w:val="300"/>
      </w:trPr>
      <w:tc>
        <w:tcPr>
          <w:tcW w:w="2830" w:type="dxa"/>
        </w:tcPr>
        <w:p w14:paraId="302136ED" w14:textId="77777777" w:rsidR="00227AA5" w:rsidRDefault="00227AA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after="0" w:line="240" w:lineRule="auto"/>
            <w:ind w:left="-115"/>
            <w:rPr>
              <w:color w:val="000000"/>
            </w:rPr>
          </w:pPr>
        </w:p>
      </w:tc>
      <w:tc>
        <w:tcPr>
          <w:tcW w:w="2830" w:type="dxa"/>
        </w:tcPr>
        <w:p w14:paraId="0544FF3D" w14:textId="77777777" w:rsidR="00227AA5" w:rsidRDefault="00227AA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color w:val="000000"/>
            </w:rPr>
          </w:pPr>
        </w:p>
      </w:tc>
      <w:tc>
        <w:tcPr>
          <w:tcW w:w="2830" w:type="dxa"/>
        </w:tcPr>
        <w:p w14:paraId="4300722B" w14:textId="77777777" w:rsidR="00227AA5" w:rsidRDefault="00227AA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after="0" w:line="240" w:lineRule="auto"/>
            <w:ind w:right="-115"/>
            <w:jc w:val="right"/>
            <w:rPr>
              <w:color w:val="000000"/>
            </w:rPr>
          </w:pPr>
        </w:p>
      </w:tc>
    </w:tr>
  </w:tbl>
  <w:p w14:paraId="4D477035" w14:textId="34835084" w:rsidR="00227AA5" w:rsidRDefault="00227AA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1438CC" w14:textId="77777777" w:rsidR="0055722B" w:rsidRDefault="0055722B">
      <w:pPr>
        <w:spacing w:after="0" w:line="240" w:lineRule="auto"/>
      </w:pPr>
      <w:r>
        <w:separator/>
      </w:r>
    </w:p>
  </w:footnote>
  <w:footnote w:type="continuationSeparator" w:id="0">
    <w:p w14:paraId="2651552A" w14:textId="77777777" w:rsidR="0055722B" w:rsidRDefault="005572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E58A24" w14:textId="77777777" w:rsidR="00227AA5" w:rsidRDefault="00AE632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  <w:color w:val="000000"/>
      </w:rPr>
      <mc:AlternateContent>
        <mc:Choice Requires="wps">
          <w:drawing>
            <wp:anchor distT="0" distB="0" distL="0" distR="0" simplePos="0" relativeHeight="251661312" behindDoc="0" locked="0" layoutInCell="1" hidden="0" allowOverlap="1" wp14:anchorId="3DEB63B7" wp14:editId="0A5D4411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1488440" cy="438150"/>
              <wp:effectExtent l="0" t="0" r="0" b="0"/>
              <wp:wrapNone/>
              <wp:docPr id="2044151282" name="Retângulo 2044151282" descr="•• PROTECTED 関係者外秘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630355" y="3589500"/>
                        <a:ext cx="1431290" cy="381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53019A9" w14:textId="77777777" w:rsidR="00227AA5" w:rsidRDefault="00AE6328">
                          <w:pPr>
                            <w:spacing w:after="0" w:line="277" w:lineRule="auto"/>
                            <w:textDirection w:val="btLr"/>
                          </w:pPr>
                          <w:r>
                            <w:rPr>
                              <w:color w:val="000000"/>
                              <w:sz w:val="20"/>
                            </w:rPr>
                            <w:t xml:space="preserve">•• PROTECTED </w:t>
                          </w:r>
                          <w:proofErr w:type="spellStart"/>
                          <w:r>
                            <w:rPr>
                              <w:color w:val="000000"/>
                              <w:sz w:val="20"/>
                            </w:rPr>
                            <w:t>関係者外秘</w:t>
                          </w:r>
                          <w:proofErr w:type="spellEnd"/>
                        </w:p>
                      </w:txbxContent>
                    </wps:txbx>
                    <wps:bodyPr spcFirstLastPara="1" wrap="square" lIns="0" tIns="19050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DEB63B7" id="Retângulo 2044151282" o:spid="_x0000_s1026" alt="•• PROTECTED 関係者外秘" style="position:absolute;margin-left:0;margin-top:0;width:117.2pt;height:34.5pt;z-index:251661312;visibility:visible;mso-wrap-style:squar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" filled="f" stroked="f">
              <v:textbox inset="0,15pt,0,0">
                <w:txbxContent>
                  <w:p w14:paraId="653019A9" w14:textId="77777777" w:rsidR="00227AA5" w:rsidRDefault="00AE6328">
                    <w:pPr>
                      <w:spacing w:after="0" w:line="277" w:lineRule="auto"/>
                      <w:textDirection w:val="btLr"/>
                    </w:pPr>
                    <w:r>
                      <w:rPr>
                        <w:color w:val="000000"/>
                        <w:sz w:val="20"/>
                      </w:rPr>
                      <w:t xml:space="preserve">•• PROTECTED </w:t>
                    </w:r>
                    <w:proofErr w:type="spellStart"/>
                    <w:r>
                      <w:rPr>
                        <w:color w:val="000000"/>
                        <w:sz w:val="20"/>
                      </w:rPr>
                      <w:t>関係者外秘</w:t>
                    </w:r>
                    <w:proofErr w:type="spellEnd"/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82A9B4" w14:textId="48CC602B" w:rsidR="00227AA5" w:rsidRDefault="004224C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 w:rsidRPr="00A103A3">
      <w:rPr>
        <w:noProof/>
      </w:rPr>
      <w:drawing>
        <wp:anchor distT="114300" distB="114300" distL="114300" distR="114300" simplePos="0" relativeHeight="251655168" behindDoc="0" locked="0" layoutInCell="1" hidden="0" allowOverlap="1" wp14:anchorId="09D9A421" wp14:editId="79294B92">
          <wp:simplePos x="0" y="0"/>
          <wp:positionH relativeFrom="column">
            <wp:posOffset>4103419</wp:posOffset>
          </wp:positionH>
          <wp:positionV relativeFrom="paragraph">
            <wp:posOffset>14605</wp:posOffset>
          </wp:positionV>
          <wp:extent cx="1293630" cy="327758"/>
          <wp:effectExtent l="0" t="0" r="1905" b="0"/>
          <wp:wrapNone/>
          <wp:docPr id="320" name="image1.png" descr="Logotip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0" name="image1.png" descr="Logotipo&#10;&#10;O conteúdo gerado por IA pode estar incorre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93630" cy="327758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251656192" behindDoc="0" locked="0" layoutInCell="1" hidden="0" allowOverlap="1" wp14:anchorId="3708F8D3" wp14:editId="712653D1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1488440" cy="438150"/>
              <wp:effectExtent l="0" t="0" r="0" b="0"/>
              <wp:wrapNone/>
              <wp:docPr id="2044151281" name="Retângulo 2044151281" descr="•• PROTECTED 関係者外秘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630355" y="3589500"/>
                        <a:ext cx="1431290" cy="381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CE73862" w14:textId="77777777" w:rsidR="00227AA5" w:rsidRDefault="00AE6328">
                          <w:pPr>
                            <w:spacing w:after="0" w:line="277" w:lineRule="auto"/>
                            <w:textDirection w:val="btLr"/>
                          </w:pPr>
                          <w:r>
                            <w:rPr>
                              <w:color w:val="000000"/>
                              <w:sz w:val="20"/>
                            </w:rPr>
                            <w:t xml:space="preserve">•• PROTECTED </w:t>
                          </w:r>
                          <w:proofErr w:type="spellStart"/>
                          <w:r>
                            <w:rPr>
                              <w:color w:val="000000"/>
                              <w:sz w:val="20"/>
                            </w:rPr>
                            <w:t>関係者外秘</w:t>
                          </w:r>
                          <w:proofErr w:type="spellEnd"/>
                        </w:p>
                      </w:txbxContent>
                    </wps:txbx>
                    <wps:bodyPr spcFirstLastPara="1" wrap="square" lIns="0" tIns="19050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708F8D3" id="Retângulo 2044151281" o:spid="_x0000_s1027" alt="•• PROTECTED 関係者外秘" style="position:absolute;margin-left:0;margin-top:0;width:117.2pt;height:34.5pt;z-index:251656192;visibility:visible;mso-wrap-style:squar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" filled="f" stroked="f">
              <v:textbox inset="0,15pt,0,0">
                <w:txbxContent>
                  <w:p w14:paraId="1CE73862" w14:textId="77777777" w:rsidR="00227AA5" w:rsidRDefault="00AE6328">
                    <w:pPr>
                      <w:spacing w:after="0" w:line="277" w:lineRule="auto"/>
                      <w:textDirection w:val="btLr"/>
                    </w:pPr>
                    <w:r>
                      <w:rPr>
                        <w:color w:val="000000"/>
                        <w:sz w:val="20"/>
                      </w:rPr>
                      <w:t xml:space="preserve">•• PROTECTED </w:t>
                    </w:r>
                    <w:proofErr w:type="spellStart"/>
                    <w:r>
                      <w:rPr>
                        <w:color w:val="000000"/>
                        <w:sz w:val="20"/>
                      </w:rPr>
                      <w:t>関係者外秘</w:t>
                    </w:r>
                    <w:proofErr w:type="spellEnd"/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F10915" w14:textId="77777777" w:rsidR="00227AA5" w:rsidRDefault="00AE632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  <w:color w:val="000000"/>
      </w:rPr>
      <mc:AlternateContent>
        <mc:Choice Requires="wps">
          <w:drawing>
            <wp:anchor distT="0" distB="0" distL="0" distR="0" simplePos="0" relativeHeight="251660288" behindDoc="0" locked="0" layoutInCell="1" hidden="0" allowOverlap="1" wp14:anchorId="626B3750" wp14:editId="4635E6E2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1488440" cy="438150"/>
              <wp:effectExtent l="0" t="0" r="0" b="0"/>
              <wp:wrapNone/>
              <wp:docPr id="2044151280" name="Retângulo 2044151280" descr="•• PROTECTED 関係者外秘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630355" y="3589500"/>
                        <a:ext cx="1431290" cy="381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21385E3" w14:textId="77777777" w:rsidR="00227AA5" w:rsidRDefault="00AE6328">
                          <w:pPr>
                            <w:spacing w:after="0" w:line="277" w:lineRule="auto"/>
                            <w:textDirection w:val="btLr"/>
                          </w:pPr>
                          <w:r>
                            <w:rPr>
                              <w:color w:val="000000"/>
                              <w:sz w:val="20"/>
                            </w:rPr>
                            <w:t xml:space="preserve">•• PROTECTED </w:t>
                          </w:r>
                          <w:proofErr w:type="spellStart"/>
                          <w:r>
                            <w:rPr>
                              <w:color w:val="000000"/>
                              <w:sz w:val="20"/>
                            </w:rPr>
                            <w:t>関係者外秘</w:t>
                          </w:r>
                          <w:proofErr w:type="spellEnd"/>
                        </w:p>
                      </w:txbxContent>
                    </wps:txbx>
                    <wps:bodyPr spcFirstLastPara="1" wrap="square" lIns="0" tIns="19050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26B3750" id="Retângulo 2044151280" o:spid="_x0000_s1028" alt="•• PROTECTED 関係者外秘" style="position:absolute;margin-left:0;margin-top:0;width:117.2pt;height:34.5pt;z-index:251660288;visibility:visible;mso-wrap-style:squar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" filled="f" stroked="f">
              <v:textbox inset="0,15pt,0,0">
                <w:txbxContent>
                  <w:p w14:paraId="321385E3" w14:textId="77777777" w:rsidR="00227AA5" w:rsidRDefault="00AE6328">
                    <w:pPr>
                      <w:spacing w:after="0" w:line="277" w:lineRule="auto"/>
                      <w:textDirection w:val="btLr"/>
                    </w:pPr>
                    <w:r>
                      <w:rPr>
                        <w:color w:val="000000"/>
                        <w:sz w:val="20"/>
                      </w:rPr>
                      <w:t xml:space="preserve">•• PROTECTED </w:t>
                    </w:r>
                    <w:proofErr w:type="spellStart"/>
                    <w:r>
                      <w:rPr>
                        <w:color w:val="000000"/>
                        <w:sz w:val="20"/>
                      </w:rPr>
                      <w:t>関係者外秘</w:t>
                    </w:r>
                    <w:proofErr w:type="spellEnd"/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8ED6BA7"/>
    <w:multiLevelType w:val="multilevel"/>
    <w:tmpl w:val="711835F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84058B9"/>
    <w:multiLevelType w:val="multilevel"/>
    <w:tmpl w:val="E6D652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58565039">
    <w:abstractNumId w:val="0"/>
  </w:num>
  <w:num w:numId="2" w16cid:durableId="115691974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7AA5"/>
    <w:rsid w:val="00001019"/>
    <w:rsid w:val="0001299D"/>
    <w:rsid w:val="0003480B"/>
    <w:rsid w:val="00050A39"/>
    <w:rsid w:val="00050B9F"/>
    <w:rsid w:val="00063AED"/>
    <w:rsid w:val="00064ADF"/>
    <w:rsid w:val="000840DE"/>
    <w:rsid w:val="000865A4"/>
    <w:rsid w:val="000871A7"/>
    <w:rsid w:val="000A1C24"/>
    <w:rsid w:val="000A2412"/>
    <w:rsid w:val="000A52D2"/>
    <w:rsid w:val="000C7827"/>
    <w:rsid w:val="000D4E39"/>
    <w:rsid w:val="000E0774"/>
    <w:rsid w:val="000F45D1"/>
    <w:rsid w:val="00103982"/>
    <w:rsid w:val="00107F5D"/>
    <w:rsid w:val="001107FE"/>
    <w:rsid w:val="001118EF"/>
    <w:rsid w:val="00124095"/>
    <w:rsid w:val="00135663"/>
    <w:rsid w:val="001608CB"/>
    <w:rsid w:val="00162CE7"/>
    <w:rsid w:val="001675C0"/>
    <w:rsid w:val="001722A0"/>
    <w:rsid w:val="001849CC"/>
    <w:rsid w:val="00185CD3"/>
    <w:rsid w:val="0019116B"/>
    <w:rsid w:val="00194478"/>
    <w:rsid w:val="001A5408"/>
    <w:rsid w:val="001A5E1A"/>
    <w:rsid w:val="001B6EFE"/>
    <w:rsid w:val="001D2A8F"/>
    <w:rsid w:val="001D5B85"/>
    <w:rsid w:val="001D6DCF"/>
    <w:rsid w:val="001E2BD3"/>
    <w:rsid w:val="001F32A1"/>
    <w:rsid w:val="002047EB"/>
    <w:rsid w:val="00227AA5"/>
    <w:rsid w:val="002465EA"/>
    <w:rsid w:val="0025339C"/>
    <w:rsid w:val="00272502"/>
    <w:rsid w:val="00274F46"/>
    <w:rsid w:val="00283E15"/>
    <w:rsid w:val="00284EC1"/>
    <w:rsid w:val="00295C1F"/>
    <w:rsid w:val="002A66C4"/>
    <w:rsid w:val="002C0825"/>
    <w:rsid w:val="002C13D3"/>
    <w:rsid w:val="002D255C"/>
    <w:rsid w:val="002D476F"/>
    <w:rsid w:val="002D509D"/>
    <w:rsid w:val="002E2409"/>
    <w:rsid w:val="002E4F1B"/>
    <w:rsid w:val="002F5B42"/>
    <w:rsid w:val="0031043C"/>
    <w:rsid w:val="003159B9"/>
    <w:rsid w:val="00330128"/>
    <w:rsid w:val="003516DA"/>
    <w:rsid w:val="003648EC"/>
    <w:rsid w:val="0038015A"/>
    <w:rsid w:val="003E486B"/>
    <w:rsid w:val="00411641"/>
    <w:rsid w:val="00413C09"/>
    <w:rsid w:val="004161EC"/>
    <w:rsid w:val="00421B45"/>
    <w:rsid w:val="004224CC"/>
    <w:rsid w:val="00471A36"/>
    <w:rsid w:val="00480974"/>
    <w:rsid w:val="00492279"/>
    <w:rsid w:val="0049274C"/>
    <w:rsid w:val="0049585C"/>
    <w:rsid w:val="00496680"/>
    <w:rsid w:val="00497DCC"/>
    <w:rsid w:val="004B1EAF"/>
    <w:rsid w:val="004C1C0C"/>
    <w:rsid w:val="004E33AB"/>
    <w:rsid w:val="004F7511"/>
    <w:rsid w:val="005473F4"/>
    <w:rsid w:val="00556A37"/>
    <w:rsid w:val="0055722B"/>
    <w:rsid w:val="005750AE"/>
    <w:rsid w:val="00580FDB"/>
    <w:rsid w:val="00590F4D"/>
    <w:rsid w:val="00592F3F"/>
    <w:rsid w:val="005B2289"/>
    <w:rsid w:val="005B372F"/>
    <w:rsid w:val="005B727D"/>
    <w:rsid w:val="005C0A8D"/>
    <w:rsid w:val="005D22CB"/>
    <w:rsid w:val="005D24CC"/>
    <w:rsid w:val="005E17E4"/>
    <w:rsid w:val="005F0D62"/>
    <w:rsid w:val="005F28EF"/>
    <w:rsid w:val="0060066F"/>
    <w:rsid w:val="00601D93"/>
    <w:rsid w:val="00605F51"/>
    <w:rsid w:val="00622827"/>
    <w:rsid w:val="00664065"/>
    <w:rsid w:val="0066537A"/>
    <w:rsid w:val="0069029B"/>
    <w:rsid w:val="006A196C"/>
    <w:rsid w:val="006A680C"/>
    <w:rsid w:val="006E1CCA"/>
    <w:rsid w:val="00700391"/>
    <w:rsid w:val="0070472C"/>
    <w:rsid w:val="00722DB3"/>
    <w:rsid w:val="00723F3F"/>
    <w:rsid w:val="007243DD"/>
    <w:rsid w:val="007328BF"/>
    <w:rsid w:val="00737A57"/>
    <w:rsid w:val="00740EC5"/>
    <w:rsid w:val="00745055"/>
    <w:rsid w:val="00750D6B"/>
    <w:rsid w:val="00751B49"/>
    <w:rsid w:val="007575EE"/>
    <w:rsid w:val="00782061"/>
    <w:rsid w:val="0078336F"/>
    <w:rsid w:val="007942A3"/>
    <w:rsid w:val="007C3D3A"/>
    <w:rsid w:val="007C59C1"/>
    <w:rsid w:val="007D51A1"/>
    <w:rsid w:val="007E77E2"/>
    <w:rsid w:val="00810AEA"/>
    <w:rsid w:val="00836C61"/>
    <w:rsid w:val="00837ACD"/>
    <w:rsid w:val="008615D1"/>
    <w:rsid w:val="008667AA"/>
    <w:rsid w:val="008736D2"/>
    <w:rsid w:val="0087578F"/>
    <w:rsid w:val="00882638"/>
    <w:rsid w:val="00886CB6"/>
    <w:rsid w:val="00890EB4"/>
    <w:rsid w:val="008A7626"/>
    <w:rsid w:val="008C0836"/>
    <w:rsid w:val="008C2B66"/>
    <w:rsid w:val="008D3F67"/>
    <w:rsid w:val="008D4211"/>
    <w:rsid w:val="008D4F16"/>
    <w:rsid w:val="008D58B1"/>
    <w:rsid w:val="008E28E3"/>
    <w:rsid w:val="008E56FC"/>
    <w:rsid w:val="0090228E"/>
    <w:rsid w:val="00907033"/>
    <w:rsid w:val="00924B73"/>
    <w:rsid w:val="00931F97"/>
    <w:rsid w:val="00934813"/>
    <w:rsid w:val="00936429"/>
    <w:rsid w:val="00940027"/>
    <w:rsid w:val="00941B95"/>
    <w:rsid w:val="00943076"/>
    <w:rsid w:val="00946C20"/>
    <w:rsid w:val="00963012"/>
    <w:rsid w:val="0096560E"/>
    <w:rsid w:val="00965861"/>
    <w:rsid w:val="009774DE"/>
    <w:rsid w:val="00982B7E"/>
    <w:rsid w:val="009908A4"/>
    <w:rsid w:val="00994933"/>
    <w:rsid w:val="009A509B"/>
    <w:rsid w:val="009A5B07"/>
    <w:rsid w:val="009B34B1"/>
    <w:rsid w:val="009B3ACF"/>
    <w:rsid w:val="009B5F7B"/>
    <w:rsid w:val="009E0891"/>
    <w:rsid w:val="009E70AD"/>
    <w:rsid w:val="009F0CD2"/>
    <w:rsid w:val="009F1A02"/>
    <w:rsid w:val="009F2EE7"/>
    <w:rsid w:val="00A076AD"/>
    <w:rsid w:val="00A215F1"/>
    <w:rsid w:val="00A31436"/>
    <w:rsid w:val="00A4626A"/>
    <w:rsid w:val="00A56BB6"/>
    <w:rsid w:val="00A65284"/>
    <w:rsid w:val="00A72DBE"/>
    <w:rsid w:val="00A76976"/>
    <w:rsid w:val="00A864DF"/>
    <w:rsid w:val="00A977A6"/>
    <w:rsid w:val="00AA715A"/>
    <w:rsid w:val="00AB0DE6"/>
    <w:rsid w:val="00AB5BBC"/>
    <w:rsid w:val="00AE4577"/>
    <w:rsid w:val="00AE5ADD"/>
    <w:rsid w:val="00AE6328"/>
    <w:rsid w:val="00AF3738"/>
    <w:rsid w:val="00B00B4F"/>
    <w:rsid w:val="00B04B70"/>
    <w:rsid w:val="00B321DD"/>
    <w:rsid w:val="00B35580"/>
    <w:rsid w:val="00B607C0"/>
    <w:rsid w:val="00B65DC7"/>
    <w:rsid w:val="00B73516"/>
    <w:rsid w:val="00B90AC5"/>
    <w:rsid w:val="00BA53C6"/>
    <w:rsid w:val="00BB02B8"/>
    <w:rsid w:val="00BD20CE"/>
    <w:rsid w:val="00BD4380"/>
    <w:rsid w:val="00BF3CAD"/>
    <w:rsid w:val="00C329EA"/>
    <w:rsid w:val="00C411ED"/>
    <w:rsid w:val="00C41A06"/>
    <w:rsid w:val="00C42984"/>
    <w:rsid w:val="00C43E54"/>
    <w:rsid w:val="00C65955"/>
    <w:rsid w:val="00C826D9"/>
    <w:rsid w:val="00CB0ABF"/>
    <w:rsid w:val="00CB660B"/>
    <w:rsid w:val="00CD5A4C"/>
    <w:rsid w:val="00CE0006"/>
    <w:rsid w:val="00CF1E79"/>
    <w:rsid w:val="00CF69CA"/>
    <w:rsid w:val="00CF7E24"/>
    <w:rsid w:val="00CF7F3E"/>
    <w:rsid w:val="00D14FE6"/>
    <w:rsid w:val="00D213C9"/>
    <w:rsid w:val="00D42BBD"/>
    <w:rsid w:val="00D45311"/>
    <w:rsid w:val="00D515A0"/>
    <w:rsid w:val="00D906B2"/>
    <w:rsid w:val="00DE11A8"/>
    <w:rsid w:val="00DF05AC"/>
    <w:rsid w:val="00DF3EF9"/>
    <w:rsid w:val="00E17770"/>
    <w:rsid w:val="00E22BC7"/>
    <w:rsid w:val="00E26A88"/>
    <w:rsid w:val="00E31D4F"/>
    <w:rsid w:val="00E35E4A"/>
    <w:rsid w:val="00E406CE"/>
    <w:rsid w:val="00E52C95"/>
    <w:rsid w:val="00E564C4"/>
    <w:rsid w:val="00E93DDE"/>
    <w:rsid w:val="00ED7605"/>
    <w:rsid w:val="00EF124F"/>
    <w:rsid w:val="00F07BE7"/>
    <w:rsid w:val="00F1064C"/>
    <w:rsid w:val="00F12F85"/>
    <w:rsid w:val="00F15F4C"/>
    <w:rsid w:val="00F36782"/>
    <w:rsid w:val="00F36856"/>
    <w:rsid w:val="00F57887"/>
    <w:rsid w:val="00F615CC"/>
    <w:rsid w:val="00F806E4"/>
    <w:rsid w:val="00F836FC"/>
    <w:rsid w:val="00F84A0A"/>
    <w:rsid w:val="00FB1E75"/>
    <w:rsid w:val="00FD5204"/>
    <w:rsid w:val="00FF49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9BAB0D"/>
  <w15:docId w15:val="{D83A75BB-C068-4815-90CC-120F05E58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2F5496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060CB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060CB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060CB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sz w:val="56"/>
      <w:szCs w:val="56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rsid w:val="00492F34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Reviso">
    <w:name w:val="Revision"/>
    <w:hidden/>
    <w:uiPriority w:val="99"/>
    <w:semiHidden/>
    <w:rsid w:val="00394457"/>
    <w:pPr>
      <w:spacing w:after="0" w:line="240" w:lineRule="auto"/>
    </w:pPr>
  </w:style>
  <w:style w:type="character" w:customStyle="1" w:styleId="Ttulo1Char">
    <w:name w:val="Título 1 Char"/>
    <w:basedOn w:val="Fontepargpadro"/>
    <w:uiPriority w:val="9"/>
    <w:rsid w:val="00060CB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har">
    <w:name w:val="Título 2 Char"/>
    <w:basedOn w:val="Fontepargpadro"/>
    <w:uiPriority w:val="9"/>
    <w:semiHidden/>
    <w:rsid w:val="00060CB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har">
    <w:name w:val="Título 3 Char"/>
    <w:basedOn w:val="Fontepargpadro"/>
    <w:uiPriority w:val="9"/>
    <w:semiHidden/>
    <w:rsid w:val="00060CB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har">
    <w:name w:val="Título 4 Char"/>
    <w:basedOn w:val="Fontepargpadro"/>
    <w:uiPriority w:val="9"/>
    <w:semiHidden/>
    <w:rsid w:val="00060CB2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har">
    <w:name w:val="Título 5 Char"/>
    <w:basedOn w:val="Fontepargpadro"/>
    <w:uiPriority w:val="9"/>
    <w:semiHidden/>
    <w:rsid w:val="00060CB2"/>
    <w:rPr>
      <w:rFonts w:eastAsiaTheme="majorEastAsia" w:cstheme="majorBidi"/>
      <w:color w:val="2F5496" w:themeColor="accent1" w:themeShade="BF"/>
    </w:rPr>
  </w:style>
  <w:style w:type="character" w:customStyle="1" w:styleId="Ttulo6Char">
    <w:name w:val="Título 6 Char"/>
    <w:basedOn w:val="Fontepargpadro"/>
    <w:uiPriority w:val="9"/>
    <w:semiHidden/>
    <w:rsid w:val="00060CB2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060CB2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060CB2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060CB2"/>
    <w:rPr>
      <w:rFonts w:eastAsiaTheme="majorEastAsia" w:cstheme="majorBidi"/>
      <w:color w:val="272727" w:themeColor="text1" w:themeTint="D8"/>
    </w:rPr>
  </w:style>
  <w:style w:type="character" w:customStyle="1" w:styleId="TtuloChar">
    <w:name w:val="Título Char"/>
    <w:basedOn w:val="Fontepargpadro"/>
    <w:uiPriority w:val="10"/>
    <w:rsid w:val="00060CB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tuloChar">
    <w:name w:val="Subtítulo Char"/>
    <w:basedOn w:val="Fontepargpadro"/>
    <w:uiPriority w:val="11"/>
    <w:rsid w:val="00060CB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060CB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060CB2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060CB2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060CB2"/>
    <w:rPr>
      <w:i/>
      <w:iCs/>
      <w:color w:val="2F5496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060CB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060CB2"/>
    <w:rPr>
      <w:i/>
      <w:iCs/>
      <w:color w:val="2F5496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060CB2"/>
    <w:rPr>
      <w:b/>
      <w:bCs/>
      <w:smallCaps/>
      <w:color w:val="2F5496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F828C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828C8"/>
  </w:style>
  <w:style w:type="paragraph" w:styleId="Rodap">
    <w:name w:val="footer"/>
    <w:basedOn w:val="Normal"/>
    <w:link w:val="RodapChar"/>
    <w:uiPriority w:val="99"/>
    <w:unhideWhenUsed/>
    <w:rsid w:val="00F828C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828C8"/>
  </w:style>
  <w:style w:type="character" w:styleId="Hyperlink">
    <w:name w:val="Hyperlink"/>
    <w:basedOn w:val="Fontepargpadro"/>
    <w:uiPriority w:val="99"/>
    <w:unhideWhenUsed/>
    <w:rsid w:val="00F828C8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F828C8"/>
    <w:rPr>
      <w:color w:val="605E5C"/>
      <w:shd w:val="clear" w:color="auto" w:fill="E1DFDD"/>
    </w:rPr>
  </w:style>
  <w:style w:type="character" w:styleId="Refdecomentrio">
    <w:name w:val="annotation reference"/>
    <w:basedOn w:val="Fontepargpadro"/>
    <w:uiPriority w:val="99"/>
    <w:semiHidden/>
    <w:unhideWhenUsed/>
    <w:rsid w:val="00491468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491468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491468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91468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491468"/>
    <w:rPr>
      <w:b/>
      <w:bCs/>
      <w:sz w:val="20"/>
      <w:szCs w:val="20"/>
    </w:rPr>
  </w:style>
  <w:style w:type="table" w:customStyle="1" w:styleId="TableNormal10">
    <w:name w:val="Table Normal1"/>
    <w:rsid w:val="004706A3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comgrade">
    <w:name w:val="Table Grid"/>
    <w:basedOn w:val="Tabela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a">
    <w:basedOn w:val="Tabe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0">
    <w:basedOn w:val="Tabe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1">
    <w:basedOn w:val="Tabe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A26202"/>
    <w:rPr>
      <w:rFonts w:ascii="Times New Roman" w:hAnsi="Times New Roman" w:cs="Times New Roman"/>
    </w:rPr>
  </w:style>
  <w:style w:type="table" w:customStyle="1" w:styleId="TableNormal20">
    <w:name w:val="Table Normal2"/>
    <w:rsid w:val="00F27F16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4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XLzKA23QdCmcOlAnCnuWvYilWpw==">CgMxLjA4AHIhMUg3dEU0Q3F6SDd2NGREaG84TFAtbnZRdFRqOU5sT1lm</go:docsCustomData>
</go:gDocsCustomXmlDataStorage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lcf76f155ced4ddcb4097134ff3c332f xmlns="660b509c-7d39-4116-acff-0f129a9a5b08">
      <Terms xmlns="http://schemas.microsoft.com/office/infopath/2007/PartnerControls"/>
    </lcf76f155ced4ddcb4097134ff3c332f>
    <_ip_UnifiedCompliancePolicyProperties xmlns="http://schemas.microsoft.com/sharepoint/v3" xsi:nil="true"/>
    <TaxCatchAll xmlns="a365be5d-4fdd-4e8e-9fae-335d6e32d274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B3E349B1D51EA458CF6BB56A4F3C168" ma:contentTypeVersion="23" ma:contentTypeDescription="Crie um novo documento." ma:contentTypeScope="" ma:versionID="0c3af2bc19215a2b8de3c8a47a7c3067">
  <xsd:schema xmlns:xsd="http://www.w3.org/2001/XMLSchema" xmlns:xs="http://www.w3.org/2001/XMLSchema" xmlns:p="http://schemas.microsoft.com/office/2006/metadata/properties" xmlns:ns1="http://schemas.microsoft.com/sharepoint/v3" xmlns:ns2="660b509c-7d39-4116-acff-0f129a9a5b08" xmlns:ns3="a365be5d-4fdd-4e8e-9fae-335d6e32d274" targetNamespace="http://schemas.microsoft.com/office/2006/metadata/properties" ma:root="true" ma:fieldsID="0341411bc2e2eb4f08ae0ddde429e037" ns1:_="" ns2:_="" ns3:_="">
    <xsd:import namespace="http://schemas.microsoft.com/sharepoint/v3"/>
    <xsd:import namespace="660b509c-7d39-4116-acff-0f129a9a5b08"/>
    <xsd:import namespace="a365be5d-4fdd-4e8e-9fae-335d6e32d27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  <xsd:element ref="ns1:_ip_UnifiedCompliancePolicyProperties" minOccurs="0"/>
                <xsd:element ref="ns1:_ip_UnifiedCompliancePolicyUIAc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6" nillable="true" ma:displayName="Propriedades da Política de Conformidade Unificada" ma:hidden="true" ma:internalName="_ip_UnifiedCompliancePolicyProperties">
      <xsd:simpleType>
        <xsd:restriction base="dms:Note"/>
      </xsd:simpleType>
    </xsd:element>
    <xsd:element name="_ip_UnifiedCompliancePolicyUIAction" ma:index="27" nillable="true" ma:displayName="Ação de Interface do Usuário da Política de Conformidade Unificada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0b509c-7d39-4116-acff-0f129a9a5b0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Marcações de imagem" ma:readOnly="false" ma:fieldId="{5cf76f15-5ced-4ddc-b409-7134ff3c332f}" ma:taxonomyMulti="true" ma:sspId="61cfc430-e037-45fc-b13e-9af56e8a6c9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8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65be5d-4fdd-4e8e-9fae-335d6e32d27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9d060e2d-748c-4e15-932b-6e76f2953662}" ma:internalName="TaxCatchAll" ma:showField="CatchAllData" ma:web="a365be5d-4fdd-4e8e-9fae-335d6e32d27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7A2A2246-4B68-4A4C-84EE-9E8E83F3E509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660b509c-7d39-4116-acff-0f129a9a5b08"/>
    <ds:schemaRef ds:uri="a365be5d-4fdd-4e8e-9fae-335d6e32d274"/>
  </ds:schemaRefs>
</ds:datastoreItem>
</file>

<file path=customXml/itemProps3.xml><?xml version="1.0" encoding="utf-8"?>
<ds:datastoreItem xmlns:ds="http://schemas.openxmlformats.org/officeDocument/2006/customXml" ds:itemID="{1A67C744-1F60-4946-B2EE-EF36E53D982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0A5717A-5A2C-423C-8DF4-DC6DBE1B31F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60b509c-7d39-4116-acff-0f129a9a5b08"/>
    <ds:schemaRef ds:uri="a365be5d-4fdd-4e8e-9fae-335d6e32d27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2047</Words>
  <Characters>10525</Characters>
  <Application>Microsoft Office Word</Application>
  <DocSecurity>0</DocSecurity>
  <Lines>169</Lines>
  <Paragraphs>67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Marcel Andrade Paulo</dc:creator>
  <cp:lastModifiedBy>Gabriel Aguiar De Oliveira</cp:lastModifiedBy>
  <cp:revision>5</cp:revision>
  <dcterms:created xsi:type="dcterms:W3CDTF">2025-12-03T20:36:00Z</dcterms:created>
  <dcterms:modified xsi:type="dcterms:W3CDTF">2025-12-04T11:11:00Z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652748b8,492c5318,4dd2d89b</vt:lpwstr>
  </property>
  <property fmtid="{D5CDD505-2E9C-101B-9397-08002B2CF9AE}" pid="3" name="ClassificationContentMarkingHeaderFontProps">
    <vt:lpwstr>#000000,10,Calibri</vt:lpwstr>
  </property>
  <property fmtid="{D5CDD505-2E9C-101B-9397-08002B2CF9AE}" pid="4" name="ClassificationContentMarkingHeaderText">
    <vt:lpwstr>•• PROTECTED 関係者外秘</vt:lpwstr>
  </property>
  <property fmtid="{D5CDD505-2E9C-101B-9397-08002B2CF9AE}" pid="5" name="MSIP_Label_2e0c7aab-9a44-47a9-b362-9ab239a9b055_Enabled">
    <vt:lpwstr>true</vt:lpwstr>
  </property>
  <property fmtid="{D5CDD505-2E9C-101B-9397-08002B2CF9AE}" pid="6" name="MSIP_Label_2e0c7aab-9a44-47a9-b362-9ab239a9b055_SetDate">
    <vt:lpwstr>2025-04-10T11:36:12Z</vt:lpwstr>
  </property>
  <property fmtid="{D5CDD505-2E9C-101B-9397-08002B2CF9AE}" pid="7" name="MSIP_Label_2e0c7aab-9a44-47a9-b362-9ab239a9b055_Method">
    <vt:lpwstr>Standard</vt:lpwstr>
  </property>
  <property fmtid="{D5CDD505-2E9C-101B-9397-08002B2CF9AE}" pid="8" name="MSIP_Label_2e0c7aab-9a44-47a9-b362-9ab239a9b055_Name">
    <vt:lpwstr>PROTECTED  関係者外秘</vt:lpwstr>
  </property>
  <property fmtid="{D5CDD505-2E9C-101B-9397-08002B2CF9AE}" pid="9" name="MSIP_Label_2e0c7aab-9a44-47a9-b362-9ab239a9b055_SiteId">
    <vt:lpwstr>3855fb14-c221-4399-b3f8-97d96a4ce45d</vt:lpwstr>
  </property>
  <property fmtid="{D5CDD505-2E9C-101B-9397-08002B2CF9AE}" pid="10" name="MSIP_Label_2e0c7aab-9a44-47a9-b362-9ab239a9b055_ActionId">
    <vt:lpwstr>c4d52031-3f83-4f62-af25-85f2b3bd8e2d</vt:lpwstr>
  </property>
  <property fmtid="{D5CDD505-2E9C-101B-9397-08002B2CF9AE}" pid="11" name="MSIP_Label_2e0c7aab-9a44-47a9-b362-9ab239a9b055_ContentBits">
    <vt:lpwstr>1</vt:lpwstr>
  </property>
  <property fmtid="{D5CDD505-2E9C-101B-9397-08002B2CF9AE}" pid="12" name="MSIP_Label_2e0c7aab-9a44-47a9-b362-9ab239a9b055_Tag">
    <vt:lpwstr>10, 3, 0, 1</vt:lpwstr>
  </property>
  <property fmtid="{D5CDD505-2E9C-101B-9397-08002B2CF9AE}" pid="13" name="Order">
    <vt:r8>3372000</vt:r8>
  </property>
  <property fmtid="{D5CDD505-2E9C-101B-9397-08002B2CF9AE}" pid="14" name="ContentTypeId">
    <vt:lpwstr>0x0101009B3E349B1D51EA458CF6BB56A4F3C168</vt:lpwstr>
  </property>
  <property fmtid="{D5CDD505-2E9C-101B-9397-08002B2CF9AE}" pid="15" name="ComplianceAssetId">
    <vt:lpwstr/>
  </property>
  <property fmtid="{D5CDD505-2E9C-101B-9397-08002B2CF9AE}" pid="16" name="_ExtendedDescription">
    <vt:lpwstr/>
  </property>
  <property fmtid="{D5CDD505-2E9C-101B-9397-08002B2CF9AE}" pid="17" name="TriggerFlowInfo">
    <vt:lpwstr/>
  </property>
  <property fmtid="{D5CDD505-2E9C-101B-9397-08002B2CF9AE}" pid="18" name="MediaServiceImageTags">
    <vt:lpwstr/>
  </property>
</Properties>
</file>