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3B89A" w14:textId="5C8FEEB0" w:rsidR="00DE28AC" w:rsidRDefault="00A84B19" w:rsidP="00B17C04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Toyota </w:t>
      </w:r>
      <w:r w:rsidR="0024159E">
        <w:rPr>
          <w:b/>
          <w:sz w:val="32"/>
          <w:szCs w:val="32"/>
        </w:rPr>
        <w:t>premia fornecedores</w:t>
      </w:r>
      <w:r w:rsidR="00B17C04">
        <w:rPr>
          <w:b/>
          <w:sz w:val="32"/>
          <w:szCs w:val="32"/>
        </w:rPr>
        <w:t xml:space="preserve"> com melhor desempenho em</w:t>
      </w:r>
      <w:r w:rsidR="0024159E">
        <w:rPr>
          <w:b/>
          <w:sz w:val="32"/>
          <w:szCs w:val="32"/>
        </w:rPr>
        <w:t xml:space="preserve"> 2024</w:t>
      </w:r>
    </w:p>
    <w:p w14:paraId="1B03B89B" w14:textId="227EDC82" w:rsidR="00DE28AC" w:rsidRDefault="00A84B19" w:rsidP="00B17C04">
      <w:pPr>
        <w:numPr>
          <w:ilvl w:val="0"/>
          <w:numId w:val="1"/>
        </w:numPr>
        <w:spacing w:after="0" w:line="36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Premiação contou com a participação de mais de</w:t>
      </w:r>
      <w:r w:rsidR="00A97B6B">
        <w:rPr>
          <w:i/>
          <w:sz w:val="22"/>
          <w:szCs w:val="22"/>
        </w:rPr>
        <w:t xml:space="preserve"> 250</w:t>
      </w:r>
      <w:r>
        <w:rPr>
          <w:i/>
          <w:sz w:val="22"/>
          <w:szCs w:val="22"/>
        </w:rPr>
        <w:t xml:space="preserve"> fornecedores do Brasil e da Argentina</w:t>
      </w:r>
    </w:p>
    <w:p w14:paraId="1B03B89C" w14:textId="77777777" w:rsidR="00DE28AC" w:rsidRDefault="00A84B19" w:rsidP="00B17C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>Toyota busca aumentar a competitividade da cadeia produtiva da região com sustentabilidade e responsabilidade</w:t>
      </w:r>
    </w:p>
    <w:p w14:paraId="1B03B89D" w14:textId="77777777" w:rsidR="00DE28AC" w:rsidRDefault="00DE28AC" w:rsidP="00B17C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  <w:sz w:val="22"/>
          <w:szCs w:val="22"/>
        </w:rPr>
      </w:pPr>
    </w:p>
    <w:p w14:paraId="1B03B89E" w14:textId="614DDC04" w:rsidR="00DE28AC" w:rsidRDefault="00A84B19" w:rsidP="00BF47E6">
      <w:pPr>
        <w:spacing w:after="0" w:line="360" w:lineRule="auto"/>
        <w:jc w:val="both"/>
      </w:pPr>
      <w:r>
        <w:rPr>
          <w:b/>
        </w:rPr>
        <w:t xml:space="preserve">São Paulo, </w:t>
      </w:r>
      <w:r w:rsidR="0026378D">
        <w:rPr>
          <w:b/>
        </w:rPr>
        <w:t>2</w:t>
      </w:r>
      <w:r w:rsidR="000E3517">
        <w:rPr>
          <w:b/>
        </w:rPr>
        <w:t>2</w:t>
      </w:r>
      <w:r>
        <w:rPr>
          <w:b/>
        </w:rPr>
        <w:t xml:space="preserve"> de maio de 2025</w:t>
      </w:r>
      <w:r>
        <w:t xml:space="preserve"> – A Toyota realizou, no último dia 13, a 21ª edição do Toyota Latin America and Caribbean (TLAC) Suppliers Conference, um encontro que reúne fornecedores da companhia </w:t>
      </w:r>
      <w:r w:rsidR="00A97B6B">
        <w:t xml:space="preserve">na região </w:t>
      </w:r>
      <w:r>
        <w:t>para compartilhar a estratégia anual e premiar os melhores fornecedores do ano. A cerimônia ocorreu na Argentina, e contou com</w:t>
      </w:r>
      <w:r w:rsidR="00486029">
        <w:t xml:space="preserve"> a presença de Rafael Chang, CEO da Toyota para América Latina e Caribe; Evandro Maggio, presidente da Toyota do Brasil; Gustavo Salinas, presidente da Toyota Argentina e outros representantes da Toyota na América Latina.</w:t>
      </w:r>
    </w:p>
    <w:p w14:paraId="26076017" w14:textId="77777777" w:rsidR="00BF47E6" w:rsidRDefault="00BF47E6" w:rsidP="00B17C04">
      <w:pPr>
        <w:spacing w:after="0" w:line="360" w:lineRule="auto"/>
        <w:jc w:val="both"/>
      </w:pPr>
    </w:p>
    <w:p w14:paraId="1B03B89F" w14:textId="77777777" w:rsidR="00DE28AC" w:rsidRDefault="00A84B19" w:rsidP="00BF47E6">
      <w:pPr>
        <w:spacing w:after="0" w:line="360" w:lineRule="auto"/>
        <w:jc w:val="both"/>
      </w:pPr>
      <w:r>
        <w:t>A conferência ofereceu uma oportunidade para a Toyota compartilhar sua estratégia anual com os fornecedores e premiar aqueles que superaram as expectativas em relação aos requisitos e entregas de produtos durante o ano de 2024. A marca também pôde apresentar as novas perspectivas da empresa.</w:t>
      </w:r>
    </w:p>
    <w:p w14:paraId="38F79066" w14:textId="77777777" w:rsidR="00BF47E6" w:rsidRDefault="00BF47E6" w:rsidP="00B17C04">
      <w:pPr>
        <w:spacing w:after="0" w:line="360" w:lineRule="auto"/>
        <w:jc w:val="both"/>
      </w:pPr>
    </w:p>
    <w:p w14:paraId="0E31D895" w14:textId="3969E4BD" w:rsidR="00A726EA" w:rsidRDefault="00A84B19" w:rsidP="00B17C04">
      <w:pPr>
        <w:spacing w:after="0" w:line="360" w:lineRule="auto"/>
        <w:jc w:val="both"/>
      </w:pPr>
      <w:r>
        <w:t xml:space="preserve">No evento, participaram mais de </w:t>
      </w:r>
      <w:r w:rsidR="00A97B6B">
        <w:t xml:space="preserve">250 </w:t>
      </w:r>
      <w:r>
        <w:t>fornecedores, tanto brasileiros quanto argentinos. A avaliação</w:t>
      </w:r>
      <w:r w:rsidR="00B17C04">
        <w:t xml:space="preserve"> </w:t>
      </w:r>
      <w:r w:rsidR="00A97B6B">
        <w:t xml:space="preserve">das empresas </w:t>
      </w:r>
      <w:r>
        <w:t>é baseada em critérios como segurança, qualidade, sustentabilidade, entrega de peças, gerenciamento de custos, operações e aplicação do Sistema de Produção Toyota (TPS). O objetivo é impulsionar a excelência em todas as áreas de atuação.</w:t>
      </w:r>
      <w:r w:rsidR="00A726EA">
        <w:t xml:space="preserve"> Na oportunidade, os fornecedores foram reconhecidos em quatro categorias principais: Outstanding Suppliers, Best Supplier</w:t>
      </w:r>
      <w:r w:rsidR="00AD6E94">
        <w:t xml:space="preserve">, ESG </w:t>
      </w:r>
      <w:r w:rsidR="00DC0E0C">
        <w:t xml:space="preserve">e </w:t>
      </w:r>
      <w:r w:rsidR="00A726EA">
        <w:t>Regional Contribution.</w:t>
      </w:r>
    </w:p>
    <w:p w14:paraId="12B49641" w14:textId="77777777" w:rsidR="00B17C04" w:rsidRDefault="00B17C04" w:rsidP="00BF47E6">
      <w:pPr>
        <w:spacing w:after="0" w:line="360" w:lineRule="auto"/>
        <w:jc w:val="both"/>
      </w:pPr>
    </w:p>
    <w:p w14:paraId="3D374349" w14:textId="74595BD4" w:rsidR="00DC57EC" w:rsidRDefault="00A84B19" w:rsidP="00B17C04">
      <w:pPr>
        <w:spacing w:after="0" w:line="360" w:lineRule="auto"/>
        <w:jc w:val="both"/>
      </w:pPr>
      <w:r>
        <w:t>Neste ano, a premiação de Regional Contribution foi para as empresas GKN do Brasil e Indústrias Guidi</w:t>
      </w:r>
      <w:r w:rsidR="00DC0E0C">
        <w:t>, da Argentina</w:t>
      </w:r>
      <w:r>
        <w:t>. Já as empresas Mueller e Autoneum foram premiadas na categoria Best Supplier. A premiação referente à categoria ESG foi concedida à: Robert Bosch e Autoneum (no critério Ambiental); Cooper e Esteban Cordero (na área Social); e Adient e In</w:t>
      </w:r>
      <w:r w:rsidR="00010796">
        <w:t>d</w:t>
      </w:r>
      <w:r>
        <w:t xml:space="preserve">ústrias Guidi (por suas ações </w:t>
      </w:r>
      <w:r w:rsidR="00BE0F52">
        <w:t xml:space="preserve">em </w:t>
      </w:r>
      <w:r>
        <w:t xml:space="preserve">Governança).Por fim, receberam o prêmio </w:t>
      </w:r>
      <w:r>
        <w:lastRenderedPageBreak/>
        <w:t>Oustanding Supplier, as empresas Adient, Autometal, Barossi, Benteler, Bosch, Cooper, Denso Brasil, GDBR, GK</w:t>
      </w:r>
      <w:r w:rsidR="00010796">
        <w:t>T</w:t>
      </w:r>
      <w:r>
        <w:t>-T</w:t>
      </w:r>
      <w:r w:rsidR="00515A86">
        <w:t>B</w:t>
      </w:r>
      <w:r>
        <w:t>, Intertrim, Inylbra, Itaesbra, JSP, JTEKT BR, Kautex, Metagal BR, Op Mobility, PECVAL, Purem, Schaeffler, SEG Automotive, Sogefi BR, Stanley, Sumidenso, Vuteq BR, Yazaki BR, ZF, Esteban Cordero, Ferrosider, JT</w:t>
      </w:r>
      <w:r w:rsidR="00515A86">
        <w:t>E</w:t>
      </w:r>
      <w:r>
        <w:t>KT Ar, Maro, Mirgor, Pilkington, Ternium, Testori, Yazaki Ar e YPF.</w:t>
      </w:r>
    </w:p>
    <w:p w14:paraId="357E3693" w14:textId="77777777" w:rsidR="00010796" w:rsidRDefault="00010796" w:rsidP="00B17C04">
      <w:pPr>
        <w:spacing w:after="0" w:line="360" w:lineRule="auto"/>
        <w:jc w:val="both"/>
      </w:pPr>
    </w:p>
    <w:p w14:paraId="3640930F" w14:textId="77777777" w:rsidR="00010796" w:rsidRDefault="00A84B19" w:rsidP="00B17C04">
      <w:pPr>
        <w:spacing w:after="0" w:line="360" w:lineRule="auto"/>
        <w:jc w:val="both"/>
      </w:pPr>
      <w:r>
        <w:t>A Toyota reafirma seu compromisso em manter parcerias fortes e promover a excelência em toda a sua cadeia de suprimentos, impulsionando o crescimento e a inovação na indústria automotiva da região.</w:t>
      </w:r>
    </w:p>
    <w:p w14:paraId="1F1A0D58" w14:textId="77777777" w:rsidR="00010796" w:rsidRDefault="00010796" w:rsidP="00B17C04">
      <w:pPr>
        <w:spacing w:after="0" w:line="360" w:lineRule="auto"/>
        <w:jc w:val="both"/>
      </w:pPr>
    </w:p>
    <w:p w14:paraId="1B03B8AA" w14:textId="66567D84" w:rsidR="00DE28AC" w:rsidRDefault="00A84B19" w:rsidP="00B17C04">
      <w:pPr>
        <w:spacing w:after="0" w:line="360" w:lineRule="auto"/>
        <w:jc w:val="both"/>
      </w:pPr>
      <w:r>
        <w:rPr>
          <w:b/>
          <w:i/>
        </w:rPr>
        <w:t>Sobre a Toyota do Brasil</w:t>
      </w:r>
    </w:p>
    <w:p w14:paraId="1B03B8AB" w14:textId="77777777" w:rsidR="00DE28AC" w:rsidRPr="00B17C04" w:rsidRDefault="00A84B19" w:rsidP="00B17C04">
      <w:pPr>
        <w:spacing w:after="0" w:line="360" w:lineRule="auto"/>
        <w:jc w:val="both"/>
        <w:rPr>
          <w:sz w:val="20"/>
          <w:szCs w:val="20"/>
        </w:rPr>
      </w:pPr>
      <w:r w:rsidRPr="00B17C04">
        <w:rPr>
          <w:i/>
          <w:sz w:val="20"/>
          <w:szCs w:val="20"/>
        </w:rPr>
        <w:t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(“Happiness for All”) e, para tanto, está comprometida em desenvolver carros cada vez melhores e mais seguros, além de avançar nas soluções de mobilidade. </w:t>
      </w:r>
    </w:p>
    <w:p w14:paraId="1B03B8B3" w14:textId="77777777" w:rsidR="00DE28AC" w:rsidRDefault="00DE28AC" w:rsidP="00B17C04">
      <w:pPr>
        <w:spacing w:after="0" w:line="360" w:lineRule="auto"/>
        <w:jc w:val="both"/>
      </w:pPr>
    </w:p>
    <w:sectPr w:rsidR="00DE28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D70BF" w14:textId="77777777" w:rsidR="00F936B2" w:rsidRDefault="00F936B2">
      <w:pPr>
        <w:spacing w:after="0" w:line="240" w:lineRule="auto"/>
      </w:pPr>
      <w:r>
        <w:separator/>
      </w:r>
    </w:p>
  </w:endnote>
  <w:endnote w:type="continuationSeparator" w:id="0">
    <w:p w14:paraId="4AEB3E4D" w14:textId="77777777" w:rsidR="00F936B2" w:rsidRDefault="00F93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8CC1D70-1658-40D4-86CA-677C583DC6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02C9D7-DD64-4BC4-AF30-42DDE672A3E6}"/>
    <w:embedBold r:id="rId3" w:fontKey="{43661429-A67A-47E2-BA45-866BCD49A475}"/>
    <w:embedItalic r:id="rId4" w:fontKey="{0335FE14-3959-4031-B67B-608BDF3A1196}"/>
    <w:embedBoldItalic r:id="rId5" w:fontKey="{4EC65D20-E5C6-4808-8448-7B37CD7AC5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B50388E-0E31-4020-9F80-05C13A3D6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3B8B6" w14:textId="77777777" w:rsidR="00DE28AC" w:rsidRDefault="00DE28A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DE28AC" w14:paraId="1B03B8BA" w14:textId="77777777">
      <w:trPr>
        <w:trHeight w:val="300"/>
      </w:trPr>
      <w:tc>
        <w:tcPr>
          <w:tcW w:w="2830" w:type="dxa"/>
        </w:tcPr>
        <w:p w14:paraId="1B03B8B7" w14:textId="77777777" w:rsidR="00DE28AC" w:rsidRDefault="00DE2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1B03B8B8" w14:textId="77777777" w:rsidR="00DE28AC" w:rsidRDefault="00DE2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1B03B8B9" w14:textId="77777777" w:rsidR="00DE28AC" w:rsidRDefault="00DE28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B03B8BB" w14:textId="77777777" w:rsidR="00DE28AC" w:rsidRDefault="00DE28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9576C" w14:textId="77777777" w:rsidR="00F936B2" w:rsidRDefault="00F936B2">
      <w:pPr>
        <w:spacing w:after="0" w:line="240" w:lineRule="auto"/>
      </w:pPr>
      <w:r>
        <w:separator/>
      </w:r>
    </w:p>
  </w:footnote>
  <w:footnote w:type="continuationSeparator" w:id="0">
    <w:p w14:paraId="040545B6" w14:textId="77777777" w:rsidR="00F936B2" w:rsidRDefault="00F93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3B8B4" w14:textId="77777777" w:rsidR="00DE28AC" w:rsidRDefault="00A84B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B03B8BD" wp14:editId="1B03B8B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0" name="Retângulo 204415126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3B8C7" w14:textId="77777777" w:rsidR="00DE28AC" w:rsidRDefault="00A84B19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03B8BD" id="Retângulo 2044151260" o:spid="_x0000_s1026" alt="•• PROTECTED 関係者外秘" style="position:absolute;margin-left:0;margin-top:0;width:113.45pt;height:30.7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" filled="f" stroked="f">
              <v:textbox inset="0,15pt,0,0">
                <w:txbxContent>
                  <w:p w14:paraId="1B03B8C7" w14:textId="77777777" w:rsidR="00DE28AC" w:rsidRDefault="00A84B19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3B8B5" w14:textId="77777777" w:rsidR="00DE28AC" w:rsidRDefault="00A84B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B03B8BF" wp14:editId="1B03B8C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1" name="Retângulo 204415126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3B8C5" w14:textId="77777777" w:rsidR="00DE28AC" w:rsidRDefault="00A84B19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03B8BF" id="Retângulo 2044151261" o:spid="_x0000_s1027" alt="•• PROTECTED 関係者外秘" style="position:absolute;margin-left:0;margin-top:0;width:113.45pt;height:30.7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LjQqv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1B03B8C5" w14:textId="77777777" w:rsidR="00DE28AC" w:rsidRDefault="00A84B19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B03B8C1" wp14:editId="1B03B8C2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63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3B8BC" w14:textId="77777777" w:rsidR="00DE28AC" w:rsidRDefault="00A84B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B03B8C3" wp14:editId="1B03B8C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40815" cy="390525"/>
              <wp:effectExtent l="0" t="0" r="0" b="0"/>
              <wp:wrapNone/>
              <wp:docPr id="2044151262" name="Retângulo 204415126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3B8C6" w14:textId="77777777" w:rsidR="00DE28AC" w:rsidRDefault="00A84B19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03B8C3" id="Retângulo 2044151262" o:spid="_x0000_s1028" alt="•• PROTECTED 関係者外秘" style="position:absolute;margin-left:0;margin-top:0;width:113.45pt;height:30.7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" filled="f" stroked="f">
              <v:textbox inset="0,15pt,0,0">
                <w:txbxContent>
                  <w:p w14:paraId="1B03B8C6" w14:textId="77777777" w:rsidR="00DE28AC" w:rsidRDefault="00A84B19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C044C"/>
    <w:multiLevelType w:val="multilevel"/>
    <w:tmpl w:val="268EA2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5073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8AC"/>
    <w:rsid w:val="00010796"/>
    <w:rsid w:val="000E3517"/>
    <w:rsid w:val="001C3EB7"/>
    <w:rsid w:val="0024159E"/>
    <w:rsid w:val="0026378D"/>
    <w:rsid w:val="00355134"/>
    <w:rsid w:val="00486029"/>
    <w:rsid w:val="00515A86"/>
    <w:rsid w:val="00556323"/>
    <w:rsid w:val="00814806"/>
    <w:rsid w:val="008A1911"/>
    <w:rsid w:val="008E7D2C"/>
    <w:rsid w:val="009C2B10"/>
    <w:rsid w:val="00A10E0B"/>
    <w:rsid w:val="00A726EA"/>
    <w:rsid w:val="00A84B19"/>
    <w:rsid w:val="00A97B6B"/>
    <w:rsid w:val="00AD6E94"/>
    <w:rsid w:val="00B17C04"/>
    <w:rsid w:val="00BE0F52"/>
    <w:rsid w:val="00BF47E6"/>
    <w:rsid w:val="00C36DAA"/>
    <w:rsid w:val="00CC2E99"/>
    <w:rsid w:val="00D15888"/>
    <w:rsid w:val="00DC0E0C"/>
    <w:rsid w:val="00DC57EC"/>
    <w:rsid w:val="00DD22A2"/>
    <w:rsid w:val="00DE28AC"/>
    <w:rsid w:val="00DF3792"/>
    <w:rsid w:val="00F84797"/>
    <w:rsid w:val="00F9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3B89A"/>
  <w15:docId w15:val="{A792C600-CD50-4132-83A3-00F25076C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0C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0C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06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lNOLx3kMUu50yuRekQ4YM5qjPQ==">CgMxLjA4AHIhMTJWcy1TajNycHJNQ1VFaEVBQ1BSMnU4MlF5cDFoTzJn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Andrade Paulo</dc:creator>
  <cp:lastModifiedBy>Marcel Andrade Paulo</cp:lastModifiedBy>
  <cp:revision>8</cp:revision>
  <dcterms:created xsi:type="dcterms:W3CDTF">2025-05-21T12:12:00Z</dcterms:created>
  <dcterms:modified xsi:type="dcterms:W3CDTF">2025-05-21T14:32:00Z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