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6A603" w14:textId="5D2768DE" w:rsidR="00D83063" w:rsidRPr="00D83063" w:rsidRDefault="00D83063" w:rsidP="00D83063">
      <w:pPr>
        <w:pStyle w:val="xmsonormal"/>
        <w:spacing w:after="240"/>
        <w:jc w:val="center"/>
        <w:rPr>
          <w:rFonts w:ascii="Calibri" w:hAnsi="Calibri" w:cs="Calibri"/>
          <w:sz w:val="32"/>
          <w:szCs w:val="32"/>
        </w:rPr>
      </w:pPr>
      <w:r w:rsidRPr="00D83063">
        <w:rPr>
          <w:rFonts w:ascii="Calibri" w:hAnsi="Calibri" w:cs="Calibri"/>
          <w:b/>
          <w:bCs/>
          <w:sz w:val="32"/>
          <w:szCs w:val="32"/>
        </w:rPr>
        <w:t xml:space="preserve">Ranking de </w:t>
      </w:r>
      <w:r w:rsidR="004869CC">
        <w:rPr>
          <w:rFonts w:ascii="Calibri" w:hAnsi="Calibri" w:cs="Calibri"/>
          <w:b/>
          <w:bCs/>
          <w:sz w:val="32"/>
          <w:szCs w:val="32"/>
        </w:rPr>
        <w:t>MERCO</w:t>
      </w:r>
      <w:r w:rsidRPr="00D83063">
        <w:rPr>
          <w:rFonts w:ascii="Calibri" w:hAnsi="Calibri" w:cs="Calibri"/>
          <w:b/>
          <w:bCs/>
          <w:sz w:val="32"/>
          <w:szCs w:val="32"/>
        </w:rPr>
        <w:t xml:space="preserve"> ESG coloca Toyota em destaque no setor automotivo</w:t>
      </w:r>
    </w:p>
    <w:p w14:paraId="05014D36" w14:textId="09039C47" w:rsidR="00B268CB" w:rsidRPr="00B268CB" w:rsidRDefault="00B268CB" w:rsidP="00B268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iCs/>
          <w:sz w:val="22"/>
          <w:szCs w:val="22"/>
        </w:rPr>
      </w:pPr>
      <w:r w:rsidRPr="00B268CB">
        <w:rPr>
          <w:i/>
          <w:iCs/>
          <w:sz w:val="22"/>
          <w:szCs w:val="22"/>
        </w:rPr>
        <w:t>Toyota saltou no ranking geral da 14ª para a 7ª colocação geral</w:t>
      </w:r>
    </w:p>
    <w:p w14:paraId="1DFBCC30" w14:textId="47585FD3" w:rsidR="00B268CB" w:rsidRPr="00B268CB" w:rsidRDefault="00B268CB" w:rsidP="00B268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iCs/>
          <w:sz w:val="22"/>
          <w:szCs w:val="22"/>
        </w:rPr>
      </w:pPr>
      <w:r w:rsidRPr="00B268CB">
        <w:rPr>
          <w:i/>
          <w:iCs/>
          <w:sz w:val="22"/>
          <w:szCs w:val="22"/>
        </w:rPr>
        <w:t>Fabricante é líder em ESG entre as automotivas pela sétima vez consecutiva</w:t>
      </w:r>
    </w:p>
    <w:p w14:paraId="5BA2E819" w14:textId="28FCDEC7" w:rsidR="007073A6" w:rsidRDefault="007073A6" w:rsidP="005E2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i/>
          <w:color w:val="000000"/>
          <w:sz w:val="22"/>
          <w:szCs w:val="22"/>
        </w:rPr>
      </w:pPr>
    </w:p>
    <w:p w14:paraId="5BA2E81A" w14:textId="10338904" w:rsidR="007073A6" w:rsidRDefault="006D3370" w:rsidP="005E2C3B">
      <w:pPr>
        <w:spacing w:after="0" w:line="360" w:lineRule="auto"/>
        <w:jc w:val="both"/>
        <w:rPr>
          <w:highlight w:val="yellow"/>
        </w:rPr>
      </w:pPr>
      <w:r>
        <w:rPr>
          <w:b/>
        </w:rPr>
        <w:t>São Paulo, 21 de maio de 2025</w:t>
      </w:r>
      <w:r>
        <w:t xml:space="preserve"> – A Toyota do Brasil manteve, pelo sétimo ano consecutivo, a liderança </w:t>
      </w:r>
      <w:r w:rsidRPr="008C70D6">
        <w:t>como empresa mais responsável</w:t>
      </w:r>
      <w:r w:rsidR="008C70D6" w:rsidRPr="008C70D6">
        <w:t xml:space="preserve"> em ESG</w:t>
      </w:r>
      <w:r w:rsidRPr="008C70D6">
        <w:t xml:space="preserve"> </w:t>
      </w:r>
      <w:r w:rsidR="008C70D6" w:rsidRPr="008C70D6">
        <w:t>no</w:t>
      </w:r>
      <w:r w:rsidRPr="008C70D6">
        <w:t xml:space="preserve"> setor </w:t>
      </w:r>
      <w:r>
        <w:t>automotivo</w:t>
      </w:r>
      <w:r w:rsidR="00A86AEF">
        <w:t xml:space="preserve"> nacional, s</w:t>
      </w:r>
      <w:r w:rsidR="00A97B47">
        <w:t>egundo</w:t>
      </w:r>
      <w:r>
        <w:t xml:space="preserve"> a 1</w:t>
      </w:r>
      <w:r w:rsidR="0060232C">
        <w:t>1</w:t>
      </w:r>
      <w:r>
        <w:t>ª edição do Ranking Merco de Responsabilidade ESG, indicador que avalia as empresas mais bem posicionadas nos âmbitos social, ambiental e de governança corporativa, divulgado oficialmente nesta quarta-feira (21). Além disso, a companhia também melhorou sua posição no ranking geral, saltando da 14ª posição no ano passado para a atual 7ª colocação.</w:t>
      </w:r>
      <w:r>
        <w:rPr>
          <w:highlight w:val="yellow"/>
        </w:rPr>
        <w:t xml:space="preserve"> </w:t>
      </w:r>
    </w:p>
    <w:p w14:paraId="0DD18DE4" w14:textId="3EAF0081" w:rsidR="00953BDF" w:rsidRDefault="00953BDF" w:rsidP="005E2C3B">
      <w:pPr>
        <w:spacing w:after="0" w:line="360" w:lineRule="auto"/>
        <w:jc w:val="both"/>
        <w:rPr>
          <w:highlight w:val="yellow"/>
        </w:rPr>
      </w:pPr>
    </w:p>
    <w:p w14:paraId="16B3A1A6" w14:textId="3AD829D7" w:rsidR="00A97B47" w:rsidRDefault="00F55742" w:rsidP="00A97B47">
      <w:pPr>
        <w:spacing w:after="0" w:line="360" w:lineRule="auto"/>
        <w:jc w:val="both"/>
      </w:pPr>
      <w:r w:rsidRPr="00F55742">
        <w:drawing>
          <wp:anchor distT="0" distB="0" distL="114300" distR="114300" simplePos="0" relativeHeight="251658240" behindDoc="1" locked="0" layoutInCell="1" allowOverlap="1" wp14:anchorId="5BA6DA37" wp14:editId="0A9244EB">
            <wp:simplePos x="0" y="0"/>
            <wp:positionH relativeFrom="margin">
              <wp:align>left</wp:align>
            </wp:positionH>
            <wp:positionV relativeFrom="paragraph">
              <wp:posOffset>1910080</wp:posOffset>
            </wp:positionV>
            <wp:extent cx="4635500" cy="3090152"/>
            <wp:effectExtent l="0" t="0" r="0" b="0"/>
            <wp:wrapNone/>
            <wp:docPr id="137835029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57" cy="309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B47" w:rsidRPr="00A97B47">
        <w:t>“Para nós, esse resultado representa o reconhecimento da responsabilidade com que tratamos nossos compromissos ambientais, sociais e de governança em nossas operações no país. Além disso, mostra que estamos ano após ano aprimorando as nossas práticas, bem como a integração da nossa estratégia de negócio junto à sociedade. É um trabalho contínuo que a cada ano precisamos estar sempre melhorando”, comenta Roberto Braun, diretor de Comunicação e porta-voz da área de ESG da Toyota do Brasil e presidente da Fundação Toyota</w:t>
      </w:r>
      <w:r w:rsidR="00B70603">
        <w:t>.</w:t>
      </w:r>
    </w:p>
    <w:p w14:paraId="6B5EC584" w14:textId="77777777" w:rsidR="00F55742" w:rsidRDefault="00F55742" w:rsidP="00A97B47">
      <w:pPr>
        <w:spacing w:after="0" w:line="360" w:lineRule="auto"/>
        <w:jc w:val="both"/>
      </w:pPr>
    </w:p>
    <w:p w14:paraId="0EBF7C52" w14:textId="77777777" w:rsidR="00F55742" w:rsidRDefault="00F55742" w:rsidP="00A97B47">
      <w:pPr>
        <w:spacing w:after="0" w:line="360" w:lineRule="auto"/>
        <w:jc w:val="both"/>
      </w:pPr>
    </w:p>
    <w:p w14:paraId="1FA5E6FD" w14:textId="77777777" w:rsidR="00F55742" w:rsidRDefault="00F55742" w:rsidP="00A97B47">
      <w:pPr>
        <w:spacing w:after="0" w:line="360" w:lineRule="auto"/>
        <w:jc w:val="both"/>
      </w:pPr>
    </w:p>
    <w:p w14:paraId="71B07A89" w14:textId="77777777" w:rsidR="00F55742" w:rsidRDefault="00F55742" w:rsidP="00A97B47">
      <w:pPr>
        <w:spacing w:after="0" w:line="360" w:lineRule="auto"/>
        <w:jc w:val="both"/>
      </w:pPr>
    </w:p>
    <w:p w14:paraId="005A41D5" w14:textId="77777777" w:rsidR="00F55742" w:rsidRDefault="00F55742" w:rsidP="00A97B47">
      <w:pPr>
        <w:spacing w:after="0" w:line="360" w:lineRule="auto"/>
        <w:jc w:val="both"/>
      </w:pPr>
    </w:p>
    <w:p w14:paraId="7FEDC688" w14:textId="77777777" w:rsidR="00F55742" w:rsidRDefault="00F55742" w:rsidP="00A97B47">
      <w:pPr>
        <w:spacing w:after="0" w:line="360" w:lineRule="auto"/>
        <w:jc w:val="both"/>
      </w:pPr>
    </w:p>
    <w:p w14:paraId="22D93637" w14:textId="77777777" w:rsidR="00F55742" w:rsidRDefault="00F55742" w:rsidP="00A97B47">
      <w:pPr>
        <w:spacing w:after="0" w:line="360" w:lineRule="auto"/>
        <w:jc w:val="both"/>
      </w:pPr>
    </w:p>
    <w:p w14:paraId="13535160" w14:textId="77777777" w:rsidR="00F55742" w:rsidRDefault="00F55742" w:rsidP="00A97B47">
      <w:pPr>
        <w:spacing w:after="0" w:line="360" w:lineRule="auto"/>
        <w:jc w:val="both"/>
      </w:pPr>
    </w:p>
    <w:p w14:paraId="16CEE37C" w14:textId="77777777" w:rsidR="00F55742" w:rsidRDefault="00F55742" w:rsidP="00A97B47">
      <w:pPr>
        <w:spacing w:after="0" w:line="360" w:lineRule="auto"/>
        <w:jc w:val="both"/>
      </w:pPr>
    </w:p>
    <w:p w14:paraId="21069D62" w14:textId="77777777" w:rsidR="00F55742" w:rsidRDefault="00F55742" w:rsidP="00A97B47">
      <w:pPr>
        <w:spacing w:after="0" w:line="360" w:lineRule="auto"/>
        <w:jc w:val="both"/>
      </w:pPr>
    </w:p>
    <w:p w14:paraId="19914A6B" w14:textId="11C9ECE8" w:rsidR="00A97B47" w:rsidRDefault="00F55742" w:rsidP="005E2C3B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C4CC11" wp14:editId="37349123">
                <wp:simplePos x="0" y="0"/>
                <wp:positionH relativeFrom="column">
                  <wp:posOffset>-19050</wp:posOffset>
                </wp:positionH>
                <wp:positionV relativeFrom="paragraph">
                  <wp:posOffset>313055</wp:posOffset>
                </wp:positionV>
                <wp:extent cx="4635500" cy="635"/>
                <wp:effectExtent l="0" t="0" r="0" b="0"/>
                <wp:wrapNone/>
                <wp:docPr id="55445126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4C6EEE" w14:textId="6F268C70" w:rsidR="00F55742" w:rsidRPr="004F38F3" w:rsidRDefault="00F55742" w:rsidP="00F55742">
                            <w:pPr>
                              <w:pStyle w:val="Legenda"/>
                            </w:pPr>
                            <w:r w:rsidRPr="00E93669">
                              <w:t>Ranking MERCO ESG manteve a Toyota do Brasil na liderança em iniciativas sociais, ambientais e de governança dentre as empresas do setor automotivo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C4CC11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1.5pt;margin-top:24.65pt;width:36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" stroked="f">
                <v:textbox style="mso-fit-shape-to-text:t" inset="0,0,0,0">
                  <w:txbxContent>
                    <w:p w14:paraId="6F4C6EEE" w14:textId="6F268C70" w:rsidR="00F55742" w:rsidRPr="004F38F3" w:rsidRDefault="00F55742" w:rsidP="00F55742">
                      <w:pPr>
                        <w:pStyle w:val="Legenda"/>
                      </w:pPr>
                      <w:r w:rsidRPr="00E93669">
                        <w:t>Ranking MERCO ESG manteve a Toyota do Brasil na liderança em iniciativas sociais, ambientais e de governança dentre as empresas do setor automotivo</w:t>
                      </w:r>
                    </w:p>
                  </w:txbxContent>
                </v:textbox>
              </v:shape>
            </w:pict>
          </mc:Fallback>
        </mc:AlternateContent>
      </w:r>
    </w:p>
    <w:p w14:paraId="10FE57BB" w14:textId="51293473" w:rsidR="00B61628" w:rsidRDefault="00B61628" w:rsidP="005E2C3B">
      <w:pPr>
        <w:spacing w:after="0" w:line="360" w:lineRule="auto"/>
        <w:jc w:val="both"/>
      </w:pPr>
      <w:r w:rsidRPr="00B61628">
        <w:lastRenderedPageBreak/>
        <w:t xml:space="preserve">A Merco é uma consultoria de atuação especializada e referência na América Latina, que se baseia numa metodologia </w:t>
      </w:r>
      <w:proofErr w:type="spellStart"/>
      <w:r w:rsidRPr="00B61628">
        <w:t>multipúblico</w:t>
      </w:r>
      <w:proofErr w:type="spellEnd"/>
      <w:r w:rsidRPr="00B61628">
        <w:t xml:space="preserve"> composta por seis avaliações e mais de 25 fontes de informação.</w:t>
      </w:r>
    </w:p>
    <w:p w14:paraId="0E2AF0B6" w14:textId="77777777" w:rsidR="00B61628" w:rsidRDefault="00B61628" w:rsidP="005E2C3B">
      <w:pPr>
        <w:spacing w:after="0" w:line="360" w:lineRule="auto"/>
        <w:jc w:val="both"/>
      </w:pPr>
    </w:p>
    <w:p w14:paraId="5BA2E81D" w14:textId="08786798" w:rsidR="007073A6" w:rsidRPr="00B61628" w:rsidRDefault="006D3370" w:rsidP="005E2C3B">
      <w:pPr>
        <w:spacing w:after="0" w:line="360" w:lineRule="auto"/>
        <w:jc w:val="both"/>
      </w:pPr>
      <w:r>
        <w:rPr>
          <w:b/>
        </w:rPr>
        <w:t xml:space="preserve">Compromisso ESG </w:t>
      </w:r>
    </w:p>
    <w:p w14:paraId="5BA2E81E" w14:textId="1DFDECD9" w:rsidR="007073A6" w:rsidRDefault="006D3370" w:rsidP="005E2C3B">
      <w:pPr>
        <w:spacing w:after="0" w:line="360" w:lineRule="auto"/>
        <w:jc w:val="both"/>
      </w:pPr>
      <w:r>
        <w:t xml:space="preserve">Historicamente a Toyota do Brasil tem buscado reduzir os impactos socioambientais de suas operações com base em requisitos e diretrizes globais da companhia, focando em princípios como a melhoria contínua de seus processos e produtos e a redução de desperdícios, para alcançar a neutralidade de carbono em todas as suas </w:t>
      </w:r>
      <w:r w:rsidR="00683D0B">
        <w:t>unidades</w:t>
      </w:r>
      <w:r w:rsidR="007B5F43">
        <w:t xml:space="preserve">. </w:t>
      </w:r>
    </w:p>
    <w:p w14:paraId="5BA2E81F" w14:textId="77777777" w:rsidR="007073A6" w:rsidRDefault="006D3370" w:rsidP="005E2C3B">
      <w:pPr>
        <w:spacing w:after="0" w:line="360" w:lineRule="auto"/>
        <w:jc w:val="both"/>
      </w:pPr>
      <w:r>
        <w:t>Com uma visão de longo prazo alinhada à agenda ESG, a fabricante está implementando ações estratégicas que abordam os desafios ambientais, sociais e de governança de forma integrada e reforçam o compromisso com a sustentabilidade e a responsabilidade social.</w:t>
      </w:r>
    </w:p>
    <w:p w14:paraId="5BA2E820" w14:textId="06677847" w:rsidR="007073A6" w:rsidRDefault="006D3370" w:rsidP="005E2C3B">
      <w:pPr>
        <w:spacing w:after="0" w:line="360" w:lineRule="auto"/>
        <w:jc w:val="both"/>
      </w:pPr>
      <w:r>
        <w:t xml:space="preserve">Entre </w:t>
      </w:r>
      <w:r w:rsidR="007B5F43">
        <w:t xml:space="preserve">elas, </w:t>
      </w:r>
      <w:r>
        <w:t xml:space="preserve">destacam-se o Desafio Ambiental 2050, que visa mitigar o impacto ambiental seguindo seis desafios definidos e o incentivo a projetos sociais que promovem a aplicação do TPS (Toyota </w:t>
      </w:r>
      <w:proofErr w:type="spellStart"/>
      <w:r>
        <w:t>Production</w:t>
      </w:r>
      <w:proofErr w:type="spellEnd"/>
      <w:r>
        <w:t xml:space="preserve"> System) fora dos muros das fábricas. O avanço na agenda ESG da </w:t>
      </w:r>
      <w:r w:rsidR="00683D0B">
        <w:t>empresa</w:t>
      </w:r>
      <w:r>
        <w:t xml:space="preserve"> também é marcado pela promoção da economia circular nas fábricas e o aumento da participação feminina </w:t>
      </w:r>
      <w:r w:rsidR="005814D0">
        <w:t xml:space="preserve">na </w:t>
      </w:r>
      <w:r>
        <w:t xml:space="preserve">força de trabalho. </w:t>
      </w:r>
    </w:p>
    <w:p w14:paraId="3D353903" w14:textId="77777777" w:rsidR="00F55742" w:rsidRDefault="00F55742" w:rsidP="00F55742">
      <w:pPr>
        <w:keepNext/>
        <w:spacing w:after="0" w:line="360" w:lineRule="auto"/>
        <w:jc w:val="both"/>
      </w:pPr>
      <w:r w:rsidRPr="00F55742">
        <w:drawing>
          <wp:inline distT="0" distB="0" distL="0" distR="0" wp14:anchorId="011645B0" wp14:editId="5BD5AAD3">
            <wp:extent cx="5400040" cy="3037840"/>
            <wp:effectExtent l="0" t="0" r="0" b="0"/>
            <wp:docPr id="192375347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F92B" w14:textId="3BF64330" w:rsidR="00F55742" w:rsidRDefault="00F55742" w:rsidP="00F55742">
      <w:pPr>
        <w:pStyle w:val="Legenda"/>
        <w:jc w:val="both"/>
      </w:pPr>
      <w:r>
        <w:t>H</w:t>
      </w:r>
      <w:r w:rsidRPr="00F86171">
        <w:t>istoricamente, a montadora atua com práticas eficientes quanto à busca por redução de impactos ambientais na sociedade</w:t>
      </w:r>
    </w:p>
    <w:p w14:paraId="4F44F3A8" w14:textId="77777777" w:rsidR="00F83D4A" w:rsidRDefault="00F83D4A" w:rsidP="005E2C3B">
      <w:pPr>
        <w:spacing w:after="0" w:line="360" w:lineRule="auto"/>
        <w:jc w:val="both"/>
      </w:pPr>
    </w:p>
    <w:p w14:paraId="5BA2E821" w14:textId="77777777" w:rsidR="007073A6" w:rsidRDefault="006D3370" w:rsidP="005E2C3B">
      <w:pPr>
        <w:spacing w:after="0" w:line="360" w:lineRule="auto"/>
        <w:jc w:val="both"/>
      </w:pPr>
      <w:r>
        <w:rPr>
          <w:b/>
          <w:i/>
        </w:rPr>
        <w:lastRenderedPageBreak/>
        <w:t>Sobre a Toyota do Brasil</w:t>
      </w:r>
    </w:p>
    <w:p w14:paraId="5BA2E822" w14:textId="77777777" w:rsidR="007073A6" w:rsidRDefault="006D3370" w:rsidP="005E2C3B">
      <w:pPr>
        <w:spacing w:after="0"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A Toyota do Brasil está presente no País há 67 anos. Possui três unidades produtivas, localizadas em Indaiatuba, Sorocaba e Porto Feliz, todas no Estado de São Paulo, e emprega cerca de 6,7 mil pessoas. A Toyota é a fabricante líder em eletrificação no mundo: desde 1997 já foram comercializados mais de 30 milhões de automóveis mais limpos, sejam modelos híbridos, híbridos </w:t>
      </w:r>
      <w:proofErr w:type="spellStart"/>
      <w:r>
        <w:rPr>
          <w:i/>
          <w:sz w:val="20"/>
          <w:szCs w:val="20"/>
        </w:rPr>
        <w:t>flex</w:t>
      </w:r>
      <w:proofErr w:type="spellEnd"/>
      <w:r>
        <w:rPr>
          <w:i/>
          <w:sz w:val="20"/>
          <w:szCs w:val="20"/>
        </w:rPr>
        <w:t>, híbridos plug-in, 100% a bateria ou movidos a hidrogênio. Tem como missão produzir felicidade para todas as pessoas (“</w:t>
      </w:r>
      <w:proofErr w:type="spellStart"/>
      <w:r>
        <w:rPr>
          <w:i/>
          <w:sz w:val="20"/>
          <w:szCs w:val="20"/>
        </w:rPr>
        <w:t>Happiness</w:t>
      </w:r>
      <w:proofErr w:type="spellEnd"/>
      <w:r>
        <w:rPr>
          <w:i/>
          <w:sz w:val="20"/>
          <w:szCs w:val="20"/>
        </w:rPr>
        <w:t xml:space="preserve"> for </w:t>
      </w:r>
      <w:proofErr w:type="spellStart"/>
      <w:r>
        <w:rPr>
          <w:i/>
          <w:sz w:val="20"/>
          <w:szCs w:val="20"/>
        </w:rPr>
        <w:t>All</w:t>
      </w:r>
      <w:proofErr w:type="spellEnd"/>
      <w:r>
        <w:rPr>
          <w:i/>
          <w:sz w:val="20"/>
          <w:szCs w:val="20"/>
        </w:rPr>
        <w:t>”) e, para tanto, está comprometida em desenvolver carros cada vez melhores e mais seguros, além de avançar nas soluções de mobilidade. </w:t>
      </w:r>
    </w:p>
    <w:p w14:paraId="2EFFB1EE" w14:textId="77777777" w:rsidR="00953BDF" w:rsidRDefault="00953BDF" w:rsidP="005E2C3B">
      <w:pPr>
        <w:spacing w:after="0" w:line="360" w:lineRule="auto"/>
        <w:jc w:val="both"/>
        <w:rPr>
          <w:i/>
          <w:sz w:val="20"/>
          <w:szCs w:val="20"/>
        </w:rPr>
      </w:pPr>
    </w:p>
    <w:p w14:paraId="6E07E40F" w14:textId="77777777" w:rsidR="00614AB1" w:rsidRDefault="00614AB1" w:rsidP="005E2C3B">
      <w:pPr>
        <w:spacing w:after="0" w:line="360" w:lineRule="auto"/>
        <w:jc w:val="both"/>
        <w:rPr>
          <w:i/>
          <w:sz w:val="20"/>
          <w:szCs w:val="20"/>
        </w:rPr>
      </w:pPr>
    </w:p>
    <w:p w14:paraId="420253FE" w14:textId="77777777" w:rsidR="00614AB1" w:rsidRDefault="00614AB1" w:rsidP="005E2C3B">
      <w:pPr>
        <w:spacing w:after="0" w:line="360" w:lineRule="auto"/>
        <w:jc w:val="both"/>
        <w:rPr>
          <w:i/>
          <w:sz w:val="20"/>
          <w:szCs w:val="20"/>
        </w:rPr>
      </w:pPr>
    </w:p>
    <w:sectPr w:rsidR="00614AB1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534C1" w14:textId="77777777" w:rsidR="00FC3E77" w:rsidRDefault="00FC3E77">
      <w:pPr>
        <w:spacing w:after="0" w:line="240" w:lineRule="auto"/>
      </w:pPr>
      <w:r>
        <w:separator/>
      </w:r>
    </w:p>
  </w:endnote>
  <w:endnote w:type="continuationSeparator" w:id="0">
    <w:p w14:paraId="51920DF7" w14:textId="77777777" w:rsidR="00FC3E77" w:rsidRDefault="00FC3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49FB182-F53C-4749-AF38-36511BC246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E566B31-B849-42BF-AA04-2D7DFD398FBD}"/>
    <w:embedBold r:id="rId3" w:fontKey="{23355690-D3EC-4754-B876-0873DB7542C9}"/>
    <w:embedItalic r:id="rId4" w:fontKey="{22C2A1F6-E131-4743-BBE3-51837E91DE36}"/>
    <w:embedBoldItalic r:id="rId5" w:fontKey="{D2436A99-4A88-4E27-B588-6C6049150F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2AFD821-DDD3-4275-B07B-4DEFFB1B3A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5905CBEC-F64A-4268-AB2A-24264B866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2E82D" w14:textId="77777777" w:rsidR="007073A6" w:rsidRDefault="007073A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8490" w:type="dxa"/>
      <w:tblInd w:w="0" w:type="dxa"/>
      <w:tblLayout w:type="fixed"/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7073A6" w14:paraId="5BA2E831" w14:textId="77777777">
      <w:trPr>
        <w:trHeight w:val="300"/>
      </w:trPr>
      <w:tc>
        <w:tcPr>
          <w:tcW w:w="2830" w:type="dxa"/>
        </w:tcPr>
        <w:p w14:paraId="5BA2E82E" w14:textId="77777777" w:rsidR="007073A6" w:rsidRDefault="00707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5BA2E82F" w14:textId="77777777" w:rsidR="007073A6" w:rsidRDefault="00707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5BA2E830" w14:textId="77777777" w:rsidR="007073A6" w:rsidRDefault="00707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BA2E832" w14:textId="77777777" w:rsidR="007073A6" w:rsidRDefault="007073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E069C" w14:textId="77777777" w:rsidR="00FC3E77" w:rsidRDefault="00FC3E77">
      <w:pPr>
        <w:spacing w:after="0" w:line="240" w:lineRule="auto"/>
      </w:pPr>
      <w:r>
        <w:separator/>
      </w:r>
    </w:p>
  </w:footnote>
  <w:footnote w:type="continuationSeparator" w:id="0">
    <w:p w14:paraId="3045AA14" w14:textId="77777777" w:rsidR="00FC3E77" w:rsidRDefault="00FC3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2E82B" w14:textId="77777777" w:rsidR="007073A6" w:rsidRDefault="006D3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5BA2E834" wp14:editId="5BA2E83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0815" cy="390525"/>
              <wp:effectExtent l="0" t="0" r="0" b="0"/>
              <wp:wrapNone/>
              <wp:docPr id="2044151260" name="Retângulo 2044151260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A2E83E" w14:textId="77777777" w:rsidR="007073A6" w:rsidRDefault="006D3370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A2E834" id="Retângulo 2044151260" o:spid="_x0000_s1026" alt="•• PROTECTED 関係者外秘" style="position:absolute;margin-left:0;margin-top:0;width:113.45pt;height:30.75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" filled="f" stroked="f">
              <v:textbox inset="0,15pt,0,0">
                <w:txbxContent>
                  <w:p w14:paraId="5BA2E83E" w14:textId="77777777" w:rsidR="007073A6" w:rsidRDefault="006D3370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2E82C" w14:textId="77777777" w:rsidR="007073A6" w:rsidRDefault="006D3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hidden="0" allowOverlap="1" wp14:anchorId="5BA2E836" wp14:editId="5BA2E83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0815" cy="390525"/>
              <wp:effectExtent l="0" t="0" r="0" b="0"/>
              <wp:wrapNone/>
              <wp:docPr id="2044151261" name="Retângulo 2044151261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A2E83C" w14:textId="77777777" w:rsidR="007073A6" w:rsidRDefault="006D3370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A2E836" id="Retângulo 2044151261" o:spid="_x0000_s1027" alt="•• PROTECTED 関係者外秘" style="position:absolute;margin-left:0;margin-top:0;width:113.45pt;height:30.75pt;z-index:25165516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" filled="f" stroked="f">
              <v:textbox inset="0,15pt,0,0">
                <w:txbxContent>
                  <w:p w14:paraId="5BA2E83C" w14:textId="77777777" w:rsidR="007073A6" w:rsidRDefault="006D3370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7216" behindDoc="1" locked="0" layoutInCell="1" hidden="0" allowOverlap="1" wp14:anchorId="5BA2E838" wp14:editId="5BA2E839">
          <wp:simplePos x="0" y="0"/>
          <wp:positionH relativeFrom="column">
            <wp:posOffset>4307839</wp:posOffset>
          </wp:positionH>
          <wp:positionV relativeFrom="paragraph">
            <wp:posOffset>12845</wp:posOffset>
          </wp:positionV>
          <wp:extent cx="1092200" cy="323850"/>
          <wp:effectExtent l="0" t="0" r="0" b="0"/>
          <wp:wrapNone/>
          <wp:docPr id="2044151263" name="image1.png" descr="Desenho de um círcul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írcul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2E833" w14:textId="77777777" w:rsidR="007073A6" w:rsidRDefault="006D33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5BA2E83A" wp14:editId="5BA2E83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0815" cy="390525"/>
              <wp:effectExtent l="0" t="0" r="0" b="0"/>
              <wp:wrapNone/>
              <wp:docPr id="2044151262" name="Retângulo 2044151262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A2E83D" w14:textId="77777777" w:rsidR="007073A6" w:rsidRDefault="006D3370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A2E83A" id="Retângulo 2044151262" o:spid="_x0000_s1028" alt="•• PROTECTED 関係者外秘" style="position:absolute;margin-left:0;margin-top:0;width:113.45pt;height:30.75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" filled="f" stroked="f">
              <v:textbox inset="0,15pt,0,0">
                <w:txbxContent>
                  <w:p w14:paraId="5BA2E83D" w14:textId="77777777" w:rsidR="007073A6" w:rsidRDefault="006D3370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E1F68"/>
    <w:multiLevelType w:val="multilevel"/>
    <w:tmpl w:val="2A6A86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4952634">
    <w:abstractNumId w:val="0"/>
  </w:num>
  <w:num w:numId="2" w16cid:durableId="889266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3A6"/>
    <w:rsid w:val="00020C9B"/>
    <w:rsid w:val="00036AC0"/>
    <w:rsid w:val="00044296"/>
    <w:rsid w:val="000666E5"/>
    <w:rsid w:val="000C422B"/>
    <w:rsid w:val="000E42CE"/>
    <w:rsid w:val="001014CB"/>
    <w:rsid w:val="001031BA"/>
    <w:rsid w:val="0010602B"/>
    <w:rsid w:val="001100C7"/>
    <w:rsid w:val="001425C8"/>
    <w:rsid w:val="0018491F"/>
    <w:rsid w:val="001F25D7"/>
    <w:rsid w:val="003076EF"/>
    <w:rsid w:val="00375CA1"/>
    <w:rsid w:val="0037664D"/>
    <w:rsid w:val="003C3475"/>
    <w:rsid w:val="003C3F3B"/>
    <w:rsid w:val="00433A2A"/>
    <w:rsid w:val="00443C47"/>
    <w:rsid w:val="004543B5"/>
    <w:rsid w:val="00455142"/>
    <w:rsid w:val="004869CC"/>
    <w:rsid w:val="004A465B"/>
    <w:rsid w:val="00515003"/>
    <w:rsid w:val="00541C85"/>
    <w:rsid w:val="00551F12"/>
    <w:rsid w:val="00555531"/>
    <w:rsid w:val="00556323"/>
    <w:rsid w:val="005814D0"/>
    <w:rsid w:val="005C4781"/>
    <w:rsid w:val="005E2C3B"/>
    <w:rsid w:val="005F4BB9"/>
    <w:rsid w:val="0060232C"/>
    <w:rsid w:val="00614AB1"/>
    <w:rsid w:val="00683D0B"/>
    <w:rsid w:val="0069529B"/>
    <w:rsid w:val="006D3370"/>
    <w:rsid w:val="006E3B99"/>
    <w:rsid w:val="006E6ED8"/>
    <w:rsid w:val="007073A6"/>
    <w:rsid w:val="00744F53"/>
    <w:rsid w:val="007B5F43"/>
    <w:rsid w:val="007C2438"/>
    <w:rsid w:val="0080334D"/>
    <w:rsid w:val="0086603D"/>
    <w:rsid w:val="008A1911"/>
    <w:rsid w:val="008C70D6"/>
    <w:rsid w:val="008D5E12"/>
    <w:rsid w:val="00922D88"/>
    <w:rsid w:val="00953BDF"/>
    <w:rsid w:val="00955C72"/>
    <w:rsid w:val="00A02E89"/>
    <w:rsid w:val="00A86AEF"/>
    <w:rsid w:val="00A97B47"/>
    <w:rsid w:val="00AD0F0F"/>
    <w:rsid w:val="00AD1BD9"/>
    <w:rsid w:val="00B268CB"/>
    <w:rsid w:val="00B43ECF"/>
    <w:rsid w:val="00B5661A"/>
    <w:rsid w:val="00B61628"/>
    <w:rsid w:val="00B70603"/>
    <w:rsid w:val="00D83063"/>
    <w:rsid w:val="00DF284F"/>
    <w:rsid w:val="00DF7BF8"/>
    <w:rsid w:val="00E37F0A"/>
    <w:rsid w:val="00E63636"/>
    <w:rsid w:val="00F04470"/>
    <w:rsid w:val="00F47C30"/>
    <w:rsid w:val="00F55742"/>
    <w:rsid w:val="00F83D4A"/>
    <w:rsid w:val="00F93BD5"/>
    <w:rsid w:val="00FC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2E815"/>
  <w15:docId w15:val="{82161476-B8BC-4F65-9B30-778014FF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60C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0C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0C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0C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0C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0C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0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0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0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060C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39445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060C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0C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0C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0CB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0CB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0C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0CB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0C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0CB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060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60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60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60CB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60CB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60CB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60C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60CB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60CB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28C8"/>
  </w:style>
  <w:style w:type="paragraph" w:styleId="Rodap">
    <w:name w:val="footer"/>
    <w:basedOn w:val="Normal"/>
    <w:link w:val="Rodap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28C8"/>
  </w:style>
  <w:style w:type="character" w:styleId="Hyperlink">
    <w:name w:val="Hyperlink"/>
    <w:basedOn w:val="Fontepargpadro"/>
    <w:uiPriority w:val="99"/>
    <w:unhideWhenUsed/>
    <w:rsid w:val="00F828C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28C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914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914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9146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14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1468"/>
    <w:rPr>
      <w:b/>
      <w:bCs/>
      <w:sz w:val="20"/>
      <w:szCs w:val="20"/>
    </w:rPr>
  </w:style>
  <w:style w:type="table" w:customStyle="1" w:styleId="TableNormal1">
    <w:name w:val="Table Normal1"/>
    <w:rsid w:val="004706A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xmsonormal">
    <w:name w:val="x_msonormal"/>
    <w:basedOn w:val="Normal"/>
    <w:rsid w:val="00D83063"/>
    <w:pPr>
      <w:spacing w:after="0" w:line="240" w:lineRule="auto"/>
    </w:pPr>
    <w:rPr>
      <w:rFonts w:ascii="Aptos" w:eastAsiaTheme="minorHAnsi" w:hAnsi="Aptos" w:cs="Aptos"/>
    </w:rPr>
  </w:style>
  <w:style w:type="paragraph" w:styleId="Legenda">
    <w:name w:val="caption"/>
    <w:basedOn w:val="Normal"/>
    <w:next w:val="Normal"/>
    <w:uiPriority w:val="35"/>
    <w:unhideWhenUsed/>
    <w:qFormat/>
    <w:rsid w:val="00F5574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3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ES6iC1AowFEe7ONAZ/Gee0rmXA==">CgMxLjA4AHIhMW5oLWotN2pyOHFfVzhwczhKU3o2dEpyNkpYSWxXckxJ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3E349B1D51EA458CF6BB56A4F3C168" ma:contentTypeVersion="23" ma:contentTypeDescription="Crie um novo documento." ma:contentTypeScope="" ma:versionID="952375d1b07f9dcf870a3997a3038808">
  <xsd:schema xmlns:xsd="http://www.w3.org/2001/XMLSchema" xmlns:xs="http://www.w3.org/2001/XMLSchema" xmlns:p="http://schemas.microsoft.com/office/2006/metadata/properties" xmlns:ns1="http://schemas.microsoft.com/sharepoint/v3" xmlns:ns2="660b509c-7d39-4116-acff-0f129a9a5b08" xmlns:ns3="a365be5d-4fdd-4e8e-9fae-335d6e32d274" targetNamespace="http://schemas.microsoft.com/office/2006/metadata/properties" ma:root="true" ma:fieldsID="c1de0d8e2dc058e426476b29da07cae7" ns1:_="" ns2:_="" ns3:_="">
    <xsd:import namespace="http://schemas.microsoft.com/sharepoint/v3"/>
    <xsd:import namespace="660b509c-7d39-4116-acff-0f129a9a5b08"/>
    <xsd:import namespace="a365be5d-4fdd-4e8e-9fae-335d6e32d2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b509c-7d39-4116-acff-0f129a9a5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61cfc430-e037-45fc-b13e-9af56e8a6c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5be5d-4fdd-4e8e-9fae-335d6e32d2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d060e2d-748c-4e15-932b-6e76f2953662}" ma:internalName="TaxCatchAll" ma:showField="CatchAllData" ma:web="a365be5d-4fdd-4e8e-9fae-335d6e32d2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a365be5d-4fdd-4e8e-9fae-335d6e32d274">
      <UserInfo>
        <DisplayName/>
        <AccountId xsi:nil="true"/>
        <AccountType/>
      </UserInfo>
    </SharedWithUsers>
    <lcf76f155ced4ddcb4097134ff3c332f xmlns="660b509c-7d39-4116-acff-0f129a9a5b08">
      <Terms xmlns="http://schemas.microsoft.com/office/infopath/2007/PartnerControls"/>
    </lcf76f155ced4ddcb4097134ff3c332f>
    <TaxCatchAll xmlns="a365be5d-4fdd-4e8e-9fae-335d6e32d274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D8C166-5440-4E7D-BC72-31285FD083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A89452-1732-487B-8777-7B424FB48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0b509c-7d39-4116-acff-0f129a9a5b08"/>
    <ds:schemaRef ds:uri="a365be5d-4fdd-4e8e-9fae-335d6e32d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E098F3-044A-4810-B1B1-7E2526D9F34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365be5d-4fdd-4e8e-9fae-335d6e32d274"/>
    <ds:schemaRef ds:uri="660b509c-7d39-4116-acff-0f129a9a5b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512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Andrade Paulo</dc:creator>
  <cp:lastModifiedBy>Marcel Andrade Paulo</cp:lastModifiedBy>
  <cp:revision>12</cp:revision>
  <dcterms:created xsi:type="dcterms:W3CDTF">2025-05-20T19:37:00Z</dcterms:created>
  <dcterms:modified xsi:type="dcterms:W3CDTF">2025-05-21T17:12:00Z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652748b8,492c5318,4dd2d89b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2025-04-10T11:36:12Z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c4d52031-3f83-4f62-af25-85f2b3bd8e2d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  <property fmtid="{D5CDD505-2E9C-101B-9397-08002B2CF9AE}" pid="13" name="Order">
    <vt:r8>3372000</vt:r8>
  </property>
  <property fmtid="{D5CDD505-2E9C-101B-9397-08002B2CF9AE}" pid="14" name="ContentTypeId">
    <vt:lpwstr>0x0101009B3E349B1D51EA458CF6BB56A4F3C168</vt:lpwstr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MediaServiceImageTags">
    <vt:lpwstr/>
  </property>
</Properties>
</file>