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ind w:left="425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Toyota anuncia novo Gerente de Comunicação Interna e Externa no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2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Executivo chega ao cargo após sólida experiência no mercado automotivo</w:t>
      </w:r>
    </w:p>
    <w:p w:rsidR="00000000" w:rsidDel="00000000" w:rsidP="00000000" w:rsidRDefault="00000000" w:rsidRPr="00000000" w14:paraId="00000007">
      <w:pPr>
        <w:spacing w:line="320" w:lineRule="auto"/>
        <w:ind w:left="42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0" w:lineRule="auto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São Paulo, 19 de março de 2024 </w:t>
      </w:r>
      <w:r w:rsidDel="00000000" w:rsidR="00000000" w:rsidRPr="00000000">
        <w:rPr>
          <w:sz w:val="24"/>
          <w:szCs w:val="24"/>
          <w:rtl w:val="0"/>
        </w:rPr>
        <w:t xml:space="preserve">– A Toyota do Brasil anuncia mudanças em seu time de comunicação com a chegada de Marcelo Cosentino. Com mais de 15 anos de experiência em comunicação corporativa e imprensa, o executivo integra a equipe como gerente de Comunicação Interna e Externa da marca e responderá diretamente a Roberto Braun, diretor de Comunicação, Presidente da Fundação Toyota, e porta-voz da área de ESG da Toyota do Brasil. </w:t>
      </w:r>
    </w:p>
    <w:p w:rsidR="00000000" w:rsidDel="00000000" w:rsidP="00000000" w:rsidRDefault="00000000" w:rsidRPr="00000000" w14:paraId="00000009">
      <w:pPr>
        <w:spacing w:line="320" w:lineRule="auto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Otacilio do Nascimento, que neste período de transição absorveu a gerência de Comunicação Interna e Externa, voltará a se dedicar exclusivamente às áreas de Comunicação Institucional e a direção da Fundação Toyota do Brasil. </w:t>
      </w:r>
    </w:p>
    <w:p w:rsidR="00000000" w:rsidDel="00000000" w:rsidP="00000000" w:rsidRDefault="00000000" w:rsidRPr="00000000" w14:paraId="0000000B">
      <w:pPr>
        <w:spacing w:line="320" w:lineRule="auto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20" w:lineRule="auto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Cosentino é formado em jornalismo pela Faculdade Integrada Hélio Alonso (FACHA) e pós-graduado em marketing pela USP. O executivo iniciou sua carreira na agência de comunicação AutoPress e teve passagens pela revista Car and Driver e pelo jornal O Globo, além de ter contribuído para diversos outros veículos de comunicação. Em 2015, integrou a equipe de comunicação da Renault como assessor de imprensa. Nos anos seguintes atuou na Cummins e na Volvo como gerente de comunicação. Ao longo de sua carreira, foi responsável por diversos lançamentos de produtos e eventos como Salão do Automóvel, Fenatran e Fórmula 1.</w:t>
      </w:r>
    </w:p>
    <w:p w:rsidR="00000000" w:rsidDel="00000000" w:rsidP="00000000" w:rsidRDefault="00000000" w:rsidRPr="00000000" w14:paraId="0000000D">
      <w:pPr>
        <w:shd w:fill="ffffff" w:val="clear"/>
        <w:spacing w:line="320" w:lineRule="auto"/>
        <w:ind w:left="425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20" w:lineRule="auto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“É uma grande satisfação receber o desafio de atuar na Toyota do Brasil. Sempre admirei o trabalho e a liderança dessa fabricante, mundialmente reconhecida por sua inovação e tecnologia nesse setor tão competitivo. Tenho a sorte de estar em uma empresa com forte reputação e ao lado de uma talentosa equipe de comunicação. Tudo isso reforça minha determinação em contribuir significativamente para o sucesso contínuo da empresa e o fortalecimento da sua imagem tão positiva. Encaro este desafio com a responsabilidade de dar continuidade ao legado estabelecido por outros colegas que passaram por aqui, mantendo uma comunicação transparente e construindo relações de confiança com os diversos stakeholders”, conta Cosentino.</w:t>
      </w:r>
    </w:p>
    <w:p w:rsidR="00000000" w:rsidDel="00000000" w:rsidP="00000000" w:rsidRDefault="00000000" w:rsidRPr="00000000" w14:paraId="0000000F">
      <w:pPr>
        <w:spacing w:line="320" w:lineRule="auto"/>
        <w:ind w:left="4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ind w:left="425" w:firstLine="0"/>
        <w:jc w:val="both"/>
        <w:rPr>
          <w:b w:val="1"/>
          <w:sz w:val="24"/>
          <w:szCs w:val="24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spacing w:line="320" w:lineRule="auto"/>
        <w:ind w:left="425" w:firstLine="0"/>
        <w:jc w:val="both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20" w:lineRule="auto"/>
        <w:ind w:left="425" w:firstLine="0"/>
        <w:jc w:val="both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A Toyota do Brasil está presente no País há 66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 Com o objetivo de impulsionar a eletrificação da frota de veículos no Brasil, em 2013, a Toyota lançou o primeiro veículo híbrido em nosso país, o Toyota Prius. Em 2019,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70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Toyota Global e Toyota do Brasil.</w:t>
      </w:r>
    </w:p>
    <w:p w:rsidR="00000000" w:rsidDel="00000000" w:rsidP="00000000" w:rsidRDefault="00000000" w:rsidRPr="00000000" w14:paraId="00000013">
      <w:pPr>
        <w:spacing w:line="320" w:lineRule="auto"/>
        <w:ind w:left="425" w:firstLine="0"/>
        <w:jc w:val="both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ind w:left="425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5">
      <w:pPr>
        <w:spacing w:line="320" w:lineRule="auto"/>
        <w:ind w:left="425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6">
      <w:pPr>
        <w:spacing w:line="320" w:lineRule="auto"/>
        <w:ind w:left="425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Kelly Buarque –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20" w:lineRule="auto"/>
        <w:ind w:left="425" w:firstLine="0"/>
        <w:jc w:val="both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Kessia Santos – </w:t>
      </w:r>
      <w:hyperlink r:id="rId7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20" w:lineRule="auto"/>
        <w:ind w:left="425" w:firstLine="0"/>
        <w:jc w:val="both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20" w:lineRule="auto"/>
        <w:ind w:left="425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20" w:lineRule="auto"/>
        <w:ind w:left="425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Giusti Creative PR </w:t>
      </w:r>
    </w:p>
    <w:p w:rsidR="00000000" w:rsidDel="00000000" w:rsidP="00000000" w:rsidRDefault="00000000" w:rsidRPr="00000000" w14:paraId="0000001B">
      <w:pPr>
        <w:spacing w:line="320" w:lineRule="auto"/>
        <w:ind w:left="425" w:firstLine="0"/>
        <w:jc w:val="both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toyota@giusticom.com.br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20" w:lineRule="auto"/>
        <w:ind w:left="425" w:firstLine="0"/>
        <w:jc w:val="both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20" w:lineRule="auto"/>
        <w:ind w:left="425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E">
      <w:pPr>
        <w:spacing w:line="320" w:lineRule="auto"/>
        <w:ind w:left="425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Roberta Assis - (11) 98420-3617</w:t>
      </w:r>
    </w:p>
    <w:p w:rsidR="00000000" w:rsidDel="00000000" w:rsidP="00000000" w:rsidRDefault="00000000" w:rsidRPr="00000000" w14:paraId="0000001F">
      <w:pPr>
        <w:spacing w:line="320" w:lineRule="auto"/>
        <w:ind w:left="425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Guilherme Esteves - (11) 94240-8221</w:t>
      </w:r>
    </w:p>
    <w:p w:rsidR="00000000" w:rsidDel="00000000" w:rsidP="00000000" w:rsidRDefault="00000000" w:rsidRPr="00000000" w14:paraId="00000020">
      <w:pPr>
        <w:spacing w:line="320" w:lineRule="auto"/>
        <w:ind w:left="425" w:firstLine="0"/>
        <w:jc w:val="both"/>
        <w:rPr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Ana Carolina Cachoni – (11) </w:t>
      </w:r>
      <w:r w:rsidDel="00000000" w:rsidR="00000000" w:rsidRPr="00000000">
        <w:rPr>
          <w:b w:val="1"/>
          <w:sz w:val="24"/>
          <w:szCs w:val="24"/>
          <w:rtl w:val="0"/>
        </w:rPr>
        <w:t xml:space="preserve">99394-8200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20" w:lineRule="auto"/>
        <w:ind w:left="85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40" w:w="11907" w:orient="portrait"/>
      <w:pgMar w:bottom="1701" w:top="1985" w:left="851" w:right="1275" w:header="1168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10121900</wp:posOffset>
              </wp:positionV>
              <wp:extent cx="7646670" cy="352425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5528" y="364665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  <w:t xml:space="preserve">Classificado como Uso Interno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10121900</wp:posOffset>
              </wp:positionV>
              <wp:extent cx="7646670" cy="352425"/>
              <wp:effectExtent b="0" l="0" r="0" t="0"/>
              <wp:wrapNone/>
              <wp:docPr id="2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4667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-627378</wp:posOffset>
          </wp:positionV>
          <wp:extent cx="1004265" cy="825182"/>
          <wp:effectExtent b="0" l="0" r="0" t="0"/>
          <wp:wrapSquare wrapText="bothSides" distB="114300" distT="114300" distL="114300" distR="11430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265" cy="8251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426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4062456" cy="104062456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2700000">
                        <a:off x="2083053" y="2475075"/>
                        <a:ext cx="6525895" cy="260985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666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4062456" cy="104062456"/>
              <wp:effectExtent b="0" l="0" r="0" t="0"/>
              <wp:wrapNone/>
              <wp:docPr id="2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062456" cy="1040624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4062456" cy="104062456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2700000">
                        <a:off x="2083053" y="2475075"/>
                        <a:ext cx="6525895" cy="260985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666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4062456" cy="104062456"/>
              <wp:effectExtent b="0" l="0" r="0" t="0"/>
              <wp:wrapNone/>
              <wp:docPr id="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062456" cy="1040624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w:pict>
        <v:shape id="PowerPlusWaterMarkObject2" style="position:absolute;width:513.0pt;height:205.0pt;rotation:315;z-index:-503316481;mso-position-horizontal-relative:left-margin-area;mso-position-horizontal:center;mso-position-vertical-relative:top-margin-area;mso-position-vertical:center;" fillcolor="#c0c0c0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4062456" cy="104062456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083053" y="2475075"/>
                        <a:ext cx="6525895" cy="260985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666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4062456" cy="104062456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062456" cy="1040624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4062456" cy="104062456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083053" y="2475075"/>
                        <a:ext cx="6525895" cy="260985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666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4062456" cy="104062456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062456" cy="1040624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w:pict>
        <v:shape id="PowerPlusWaterMarkObject1" style="position:absolute;width:513.0pt;height:205.0pt;rotation:315;z-index:-503316481;mso-position-horizontal-relative:left-margin-area;mso-position-horizontal:center;mso-position-vertical-relative:top-margin-area;mso-position-vertical:center;" fillcolor="#c0c0c0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 w:val="1"/>
    <w:rsid w:val="00B341E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341EE"/>
  </w:style>
  <w:style w:type="character" w:styleId="Refdecomentrio">
    <w:name w:val="annotation reference"/>
    <w:basedOn w:val="Fontepargpadro"/>
    <w:uiPriority w:val="99"/>
    <w:semiHidden w:val="1"/>
    <w:unhideWhenUsed w:val="1"/>
    <w:rsid w:val="00B3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341EE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341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341E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341E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santos@toyota.com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4F/y5Vy08B+OJuW1lMp+89PIXw==">CgMxLjAyCWguMzBqMHpsbDgAciExM0Fuem14RGJvazZPbnQ4Yll1OUZOb2s5b2JQNkowRFA=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2024-03-19T14:56:00Z</dcterms:created>
  <dc:creator>Ana Carolina Cachoni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7f406a-379f-47ee-930c-6bec6e76f2a4_Name">
    <vt:lpwstr>387f406a-379f-47ee-930c-6bec6e76f2a4</vt:lpwstr>
  </property>
  <property fmtid="{D5CDD505-2E9C-101B-9397-08002B2CF9AE}" pid="3" name="MSIP_Label_387f406a-379f-47ee-930c-6bec6e76f2a4_SetDate">
    <vt:lpwstr>2021-07-02T00:03:10Z</vt:lpwstr>
  </property>
  <property fmtid="{D5CDD505-2E9C-101B-9397-08002B2CF9AE}" pid="4" name="MSIP_Label_387f406a-379f-47ee-930c-6bec6e76f2a4_SiteId">
    <vt:lpwstr>57b8c96e-ac2f-4d78-a149-f1fc6817d3c4</vt:lpwstr>
  </property>
  <property fmtid="{D5CDD505-2E9C-101B-9397-08002B2CF9AE}" pid="5" name="MSIP_Label_387f406a-379f-47ee-930c-6bec6e76f2a4_ContentBits">
    <vt:lpwstr>2</vt:lpwstr>
  </property>
  <property fmtid="{D5CDD505-2E9C-101B-9397-08002B2CF9AE}" pid="6" name="MSIP_Label_387f406a-379f-47ee-930c-6bec6e76f2a4_Method">
    <vt:lpwstr>Privileged</vt:lpwstr>
  </property>
  <property fmtid="{D5CDD505-2E9C-101B-9397-08002B2CF9AE}" pid="7" name="MSIP_Label_387f406a-379f-47ee-930c-6bec6e76f2a4_Enabled">
    <vt:lpwstr>true</vt:lpwstr>
  </property>
  <property fmtid="{D5CDD505-2E9C-101B-9397-08002B2CF9AE}" pid="8" name="MSIP_Label_387f406a-379f-47ee-930c-6bec6e76f2a4_ActionId">
    <vt:lpwstr>22d0398d-2aa6-4c01-b8e9-f6d25e8a0e95</vt:lpwstr>
  </property>
</Properties>
</file>