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Últimas 30 unidades do GR Corolla Launch Edition chegam ao Brasil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Edição limitada já está disponível em todas as concessionárias GR Garage do Brasil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360" w:lineRule="auto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Esportivo é equipado com motor 1.6 turbo de três cilindros e 304 cv de potência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São Paulo, 22 de janeiro de 2024 – </w:t>
      </w:r>
      <w:r w:rsidDel="00000000" w:rsidR="00000000" w:rsidRPr="00000000">
        <w:rPr>
          <w:rtl w:val="0"/>
        </w:rPr>
        <w:t xml:space="preserve">A TOYOTA GAZOO Racing, divisão esportiva que inspira e personifica o compromisso da Toyota de ultrapassar todos os limites para a fabricação de carros cada vez melhores, confirma que as últimas 30 unidades do GR Corolla Launch Edition, nas versões Core e Circuit, desembarcaram no Brasil e já estão disponíveis nas concessionárias GR Garage.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As unidades são comercializadas com uma placa exclusiva de identificação numérica GAZOO Racing. Complementando os itens, a marca disponibiliza uma capa para o GR Corolla, também numerada, e porta-documentos exclusivos.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Apresentado oficialmente em julho, o GR Corolla chegou ao mercado com o status de primeiro esportivo da Toyota a desembarcar no Brasil. Desenvolvido de entusiastas para entusiastas, o modelo reflete a essência </w:t>
      </w:r>
      <w:r w:rsidDel="00000000" w:rsidR="00000000" w:rsidRPr="00000000">
        <w:rPr>
          <w:i w:val="1"/>
          <w:rtl w:val="0"/>
        </w:rPr>
        <w:t xml:space="preserve">“pushing the limits for better”</w:t>
      </w:r>
      <w:r w:rsidDel="00000000" w:rsidR="00000000" w:rsidRPr="00000000">
        <w:rPr>
          <w:rtl w:val="0"/>
        </w:rPr>
        <w:t xml:space="preserve"> da divisão esportiva da marca e chega com a missão de cativar os clientes da empresa por meio de liberdade, aventura e diversão de condução.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 GR Corolla é equipado com um motor 1.6 turbo de três cilindros, capaz de entregar 304 cv e um torque de 37,7 kgfm. Esse é o mesmo propulsor turboalimentado G16E-GTS usado no GR Yaris, apenas com aprimoramentos para</w:t>
      </w:r>
      <w:r w:rsidDel="00000000" w:rsidR="00000000" w:rsidRPr="00000000">
        <w:rPr>
          <w:strike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ganho maior de potência. Seu câmbio manual de seis velocidades proporciona uma experiência de condução empolgante, enquanto o sistema integral GR-FOUR garante uma tração eficiente nas quatro rodas, em qualquer tipo de terreno.</w:t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 propulsor também se beneficia de tecnologias de automobilismo que maximizam seu desempenho, incluindo resfriamento de pistão de jato de óleo múltiplo, válvulas de escape de grande diâmetro e uma porta de admissão parcialmente usinada.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combustão é alimentada pelo sistema de injeção direta D-4S da Toyota, que opera em alta pressão para dispersão máxima de combustível.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“O GR Corolla vem fazendo o seu papel e colocando o sorriso no rosto de seus proprietários. O </w:t>
      </w:r>
      <w:r w:rsidDel="00000000" w:rsidR="00000000" w:rsidRPr="00000000">
        <w:rPr>
          <w:i w:val="1"/>
          <w:rtl w:val="0"/>
        </w:rPr>
        <w:t xml:space="preserve">feedback</w:t>
      </w:r>
      <w:r w:rsidDel="00000000" w:rsidR="00000000" w:rsidRPr="00000000">
        <w:rPr>
          <w:rtl w:val="0"/>
        </w:rPr>
        <w:t xml:space="preserve"> que temos recebido de nossos clientes só corroboram os principais atributos do esportivo, dirigibilidade divertida</w:t>
      </w:r>
      <w:r w:rsidDel="00000000" w:rsidR="00000000" w:rsidRPr="00000000">
        <w:rPr>
          <w:strike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e espírito aventureiro juntos a um produto confiável e robusto”, comenta Daniel Grespan, responsável pelo projeto GAZOO Racing no Brasil.  </w:t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Versões</w:t>
      </w:r>
    </w:p>
    <w:p w:rsidR="00000000" w:rsidDel="00000000" w:rsidP="00000000" w:rsidRDefault="00000000" w:rsidRPr="00000000" w14:paraId="00000016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versão Core (20% do </w:t>
      </w:r>
      <w:r w:rsidDel="00000000" w:rsidR="00000000" w:rsidRPr="00000000">
        <w:rPr>
          <w:i w:val="1"/>
          <w:rtl w:val="0"/>
        </w:rPr>
        <w:t xml:space="preserve">mix</w:t>
      </w:r>
      <w:r w:rsidDel="00000000" w:rsidR="00000000" w:rsidRPr="00000000">
        <w:rPr>
          <w:rtl w:val="0"/>
        </w:rPr>
        <w:t xml:space="preserve">) conta com bancos esportivos de couro e suede na cor preta, com detalhes e costuras em vermelho e encostos de cabeça com emblema GR. </w:t>
      </w:r>
    </w:p>
    <w:p w:rsidR="00000000" w:rsidDel="00000000" w:rsidP="00000000" w:rsidRDefault="00000000" w:rsidRPr="00000000" w14:paraId="0000001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Na versão Circuit Edition (80% do </w:t>
      </w:r>
      <w:r w:rsidDel="00000000" w:rsidR="00000000" w:rsidRPr="00000000">
        <w:rPr>
          <w:i w:val="1"/>
          <w:rtl w:val="0"/>
        </w:rPr>
        <w:t xml:space="preserve">mix</w:t>
      </w:r>
      <w:r w:rsidDel="00000000" w:rsidR="00000000" w:rsidRPr="00000000">
        <w:rPr>
          <w:rtl w:val="0"/>
        </w:rPr>
        <w:t xml:space="preserve">), o principal diferencial é o teto de fibra de carbono, que baixa o peso e ajusta o centro de gravidade do veículo. Além disso, são acrescentados </w:t>
      </w:r>
      <w:r w:rsidDel="00000000" w:rsidR="00000000" w:rsidRPr="00000000">
        <w:rPr>
          <w:i w:val="1"/>
          <w:rtl w:val="0"/>
        </w:rPr>
        <w:t xml:space="preserve">head-up display</w:t>
      </w:r>
      <w:r w:rsidDel="00000000" w:rsidR="00000000" w:rsidRPr="00000000">
        <w:rPr>
          <w:rtl w:val="0"/>
        </w:rPr>
        <w:t xml:space="preserve"> (HUD), alerta de ponto cego (BSM) e carregador por indução.</w:t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As últimas 30 unidades do GR Corolla Launch Edition estão disponíveis nas cinco GR Garage que a TOYOTA GAZOO Racing possui atualmente no Brasil, localizadas em São Paulo, Sorocaba (interior de São Paulo), Porto Alegre, Florianópolis e Curitiba.</w:t>
      </w:r>
    </w:p>
    <w:p w:rsidR="00000000" w:rsidDel="00000000" w:rsidP="00000000" w:rsidRDefault="00000000" w:rsidRPr="00000000" w14:paraId="0000001B">
      <w:pPr>
        <w:pBdr>
          <w:bottom w:color="000000" w:space="1" w:sz="12" w:val="single"/>
        </w:pBd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b w:val="1"/>
          <w:i w:val="1"/>
          <w:sz w:val="20"/>
          <w:szCs w:val="20"/>
          <w:highlight w:val="white"/>
          <w:rtl w:val="0"/>
        </w:rPr>
        <w:t xml:space="preserve">Sobre a TOYOTA GAZOO Racing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b w:val="1"/>
          <w:i w:val="1"/>
          <w:sz w:val="16"/>
          <w:szCs w:val="16"/>
          <w:highlight w:val="white"/>
        </w:rPr>
      </w:pPr>
      <w:r w:rsidDel="00000000" w:rsidR="00000000" w:rsidRPr="00000000">
        <w:rPr>
          <w:i w:val="1"/>
          <w:sz w:val="16"/>
          <w:szCs w:val="16"/>
          <w:highlight w:val="white"/>
          <w:rtl w:val="0"/>
        </w:rPr>
        <w:t xml:space="preserve">A TOYOTA GAZOO Racing personifica o compromisso da Toyota de ultrapassar todos os limites para fabricar automóveis “cada vez melhores”, de criar tecnologias e soluções sob as condições extremas do automobilismo e de nunca parar de inovar. A TOYOTA GAZOO Racing compete com os seus automóveis para ultrapassar os limites e aprender com os desafios mais difíceis. Competir em todos os tipos de estrada, independentemente do desafio, inspira a TOYOTA GAZOO Racing a conceber o futuro DNA da Toyota para trazer a liberdade, a aventura e a alegria de conduzir a todos.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highlight w:val="white"/>
        </w:rPr>
      </w:pPr>
      <w:bookmarkStart w:colFirst="0" w:colLast="0" w:name="_heading=h.5x20h5zdzxbr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highlight w:val="white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20">
      <w:pPr>
        <w:spacing w:line="360" w:lineRule="auto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Toyota do Brasil – Departamento de Comunicação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Kelly Buarque – </w:t>
      </w:r>
      <w:r w:rsidDel="00000000" w:rsidR="00000000" w:rsidRPr="00000000">
        <w:rPr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360" w:lineRule="auto"/>
        <w:rPr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Kessia Santos – </w:t>
      </w:r>
      <w:hyperlink r:id="rId7">
        <w:r w:rsidDel="00000000" w:rsidR="00000000" w:rsidRPr="00000000">
          <w:rPr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br w:type="textWrapping"/>
      </w:r>
      <w:r w:rsidDel="00000000" w:rsidR="00000000" w:rsidRPr="00000000">
        <w:rPr>
          <w:b w:val="1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24">
      <w:pPr>
        <w:spacing w:line="360" w:lineRule="auto"/>
        <w:rPr>
          <w:highlight w:val="white"/>
          <w:u w:val="single"/>
        </w:rPr>
      </w:pPr>
      <w:r w:rsidDel="00000000" w:rsidR="00000000" w:rsidRPr="00000000">
        <w:rPr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25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27">
      <w:pPr>
        <w:spacing w:line="360" w:lineRule="auto"/>
        <w:ind w:hanging="2"/>
        <w:jc w:val="both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Henrique Carmo – (11) 98058-6298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highlight w:val="white"/>
          <w:rtl w:val="0"/>
        </w:rPr>
        <w:t xml:space="preserve">Tel.: (11) 5501-4655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24840" cy="624840"/>
              <wp:effectExtent b="0" l="0" r="0" t="0"/>
              <wp:wrapNone/>
              <wp:docPr descr="• PUBLIC 公開"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24840" cy="624840"/>
              <wp:effectExtent b="0" l="0" r="0" t="0"/>
              <wp:wrapNone/>
              <wp:docPr descr="• PUBLIC 公開" id="2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840" cy="6248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widowControl w:val="0"/>
      <w:jc w:val="right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24840" cy="624840"/>
              <wp:effectExtent b="0" l="0" r="0" t="0"/>
              <wp:wrapNone/>
              <wp:docPr descr="• PUBLIC 公開"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24840" cy="624840"/>
              <wp:effectExtent b="0" l="0" r="0" t="0"/>
              <wp:wrapNone/>
              <wp:docPr descr="• PUBLIC 公開" id="1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840" cy="6248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3740475</wp:posOffset>
          </wp:positionH>
          <wp:positionV relativeFrom="paragraph">
            <wp:posOffset>-280967</wp:posOffset>
          </wp:positionV>
          <wp:extent cx="1985963" cy="603733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6037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-200004</wp:posOffset>
          </wp:positionV>
          <wp:extent cx="1581150" cy="43815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24840" cy="624840"/>
              <wp:effectExtent b="0" l="0" r="0" t="0"/>
              <wp:wrapNone/>
              <wp:docPr descr="• PUBLIC 公開"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624840" cy="624840"/>
              <wp:effectExtent b="0" l="0" r="0" t="0"/>
              <wp:wrapNone/>
              <wp:docPr descr="• PUBLIC 公開" id="3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4840" cy="6248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osantos@toyota.com.br" TargetMode="Externa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jpg"/><Relationship Id="rId3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rlF2b8t+EOh+8TtTHxRmWu9RHg==">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