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Com Lucas Moraes, TOYOTA GAZOO Racing busca nova vitória no Rally Dakar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46ª edição do mais importante rali do planeta começa nesta sexta-feira e contará com 12 etapas na Arábia Saudita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Mais importante prova fora de estrada do planeta, o Rally Dakar abre a temporada 2024 do esporte a motor mundial. E a TOYOTA GAZOO Racing parte com um time dos mais fortes para a disputa, que será realizada entre os dias 5 e 19 de janeiro na Arábia Saudita. Entre os pilotos está Lucas Moraes, brasileiro que foi terceiro colocado no ano passado e que terá como companheiro o navegador espanhol Armand Monleón.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“Às vezes, parece que estou sonhando acordado. Muita gente me pergunta como é competir nessa equipe e contra pilotos tão talentosos. E eu explico assim: ‘É como estar na Fórmula 1 do universo do rally’. Como alguém que sonhou em ser piloto desde criança, eu fico pensando: de um lado, este momento é algo surreal. De outro, a responsabilidade é enorme. Estou em um dos melhores times do mundo”, diz Moraes.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 2023, quando estreou no Dakar, o piloto brasileiro teve grande desempenho. Longe de problemas ao longo da prova, Moraes e seu navegador naquela edição, o alemão Timo Gottschalk, chegou a aparecer na segunda posição na parte final da disputa, encerrando o maior rali do mundo com a terceira posição já correndo com um modelo Toyota.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“2023 já foi um ano mágico, no qual consegui disputar o Dakar pela primeira vez e terminei no pódio, algo inimaginável e muito além das expectativas. Agora na equipe principal da TGR, quero retribuir a confiança que foi depositada em mim e fazer um bom Dakar. Quero estar à altura, e estou pronto para os desafios que estão por vir. Eu me preparei a vida toda para isso”, completa Moraes.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brasileiro e todo o time da TOYOTA GAZOO Racing disputarão o Dakar com o Toyota GR DKR Hilux EVO T1U, modelo que vai fazer sua estreia na prova deste ano. Moraes testou o veículo na Namíbia, país localizado no continente africano. Além de Moraes e Monleón, a equipe contará com outras quatro duplas: Seth Quintero e Dennis Zenz, Giniel de Villiers e Dennis Murphy, Saood Variawa e François Cazalet e Guy Botterill e Brett Cummings.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46ª edição do Rally Dakar terá 7.891 km de percurso total, sendo 4.727 km deles apenas em especiais. Confira abaixo o roteiro da prova deste ano: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5/1, Prólogo – Al Ula – 28 km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6/1, Etapa 01 – Al Ula –&gt; Al Henakiyah – 405 km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7/1, Etapa 02 – Al Henakiyah –&gt; Al Duwadimi – 431 km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8/1, Etapa 03 – Al Duwadimi –&gt; Al Salamiya –447 km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9/1, Etapa 04 – Al Salamiya –&gt; Al-Hofuf – 425 km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10/1, Etapa 05 – Al Hofuf –&gt; Shubaytah – 375 km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11-12/1, Etapa 06 – Shubaytah –&gt; Shubaytah (48 horas) – 466 km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13/1 – Descanso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14/1, Etapa 07 – Riyadh –&gt; Al Dawadimi – 473 km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15/1, Etapa 08 – Al Dawadimi –&gt; Hail – 407 km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16/1, Etapa 09 – Hail –&gt; Al Ula – 439 km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17/1, Etapa 10 – Al Ula –&gt; Al Ula – 114 km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18/1, Etapa 11 –Al Ula –&gt; Yanbu – 275 km</w:t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19/1, Etapa 12 – Yanbu –&gt; Yanbu – 185 km</w:t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after="160" w:line="360" w:lineRule="auto"/>
        <w:jc w:val="both"/>
        <w:rPr>
          <w:b w:val="1"/>
          <w:sz w:val="16"/>
          <w:szCs w:val="16"/>
          <w:highlight w:val="white"/>
        </w:rPr>
      </w:pPr>
      <w:r w:rsidDel="00000000" w:rsidR="00000000" w:rsidRPr="00000000">
        <w:rPr>
          <w:b w:val="1"/>
          <w:sz w:val="16"/>
          <w:szCs w:val="16"/>
          <w:highlight w:val="white"/>
          <w:rtl w:val="0"/>
        </w:rPr>
        <w:t xml:space="preserve">Sobre a TOYOTA GAZOO Racing</w:t>
      </w:r>
    </w:p>
    <w:p w:rsidR="00000000" w:rsidDel="00000000" w:rsidP="00000000" w:rsidRDefault="00000000" w:rsidRPr="00000000" w14:paraId="00000023">
      <w:pPr>
        <w:spacing w:after="160" w:line="360" w:lineRule="auto"/>
        <w:jc w:val="both"/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A TOYOTA GAZOO Racing personifica o compromisso da Toyota em ultrapassar todos os limites para fabricar automóveis “cada vez melhores”, em criar tecnologias e soluções sob as condições extremas do automobilismo e em nunca parar de inovar. A TOYOTA GAZOO Racing compete com os seus automóveis para ultrapassar os limites e aprender com os desafios mais difíceis. Competir em todos os tipos de estrada, independentemente do desafio, inspira a TOYOTA GAZOO Racing a conceber o futuro DNA da Toyota para trazer a liberdade, a aventura e a alegria de conduzir a todos.</w:t>
      </w:r>
    </w:p>
    <w:p w:rsidR="00000000" w:rsidDel="00000000" w:rsidP="00000000" w:rsidRDefault="00000000" w:rsidRPr="00000000" w14:paraId="00000024">
      <w:pPr>
        <w:spacing w:line="360" w:lineRule="auto"/>
        <w:rPr>
          <w:b w:val="1"/>
          <w:highlight w:val="white"/>
        </w:rPr>
      </w:pPr>
      <w:bookmarkStart w:colFirst="0" w:colLast="0" w:name="_heading=h.r2m4plfj5x69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rPr>
          <w:b w:val="1"/>
          <w:highlight w:val="white"/>
        </w:rPr>
      </w:pPr>
      <w:bookmarkStart w:colFirst="0" w:colLast="0" w:name="_heading=h.5x20h5zdzxbr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rPr>
          <w:b w:val="1"/>
          <w:highlight w:val="white"/>
        </w:rPr>
      </w:pPr>
      <w:bookmarkStart w:colFirst="0" w:colLast="0" w:name="_heading=h.gjdgxs" w:id="2"/>
      <w:bookmarkEnd w:id="2"/>
      <w:r w:rsidDel="00000000" w:rsidR="00000000" w:rsidRPr="00000000">
        <w:rPr>
          <w:b w:val="1"/>
          <w:highlight w:val="white"/>
          <w:rtl w:val="0"/>
        </w:rPr>
        <w:t xml:space="preserve">Mais informações</w:t>
      </w:r>
    </w:p>
    <w:p w:rsidR="00000000" w:rsidDel="00000000" w:rsidP="00000000" w:rsidRDefault="00000000" w:rsidRPr="00000000" w14:paraId="00000027">
      <w:pPr>
        <w:spacing w:line="360" w:lineRule="auto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Toyota do Brasil – Departamento de Comunicação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Kelly Buarque – </w:t>
      </w:r>
      <w:r w:rsidDel="00000000" w:rsidR="00000000" w:rsidRPr="00000000">
        <w:rPr>
          <w:highlight w:val="white"/>
          <w:u w:val="single"/>
          <w:rtl w:val="0"/>
        </w:rPr>
        <w:t xml:space="preserve">kbuarque@toyota.com.br</w:t>
      </w: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line="360" w:lineRule="auto"/>
        <w:rPr>
          <w:highlight w:val="white"/>
          <w:u w:val="single"/>
        </w:rPr>
      </w:pPr>
      <w:r w:rsidDel="00000000" w:rsidR="00000000" w:rsidRPr="00000000">
        <w:rPr>
          <w:highlight w:val="white"/>
          <w:rtl w:val="0"/>
        </w:rPr>
        <w:t xml:space="preserve">Kessia Santos – </w:t>
      </w:r>
      <w:hyperlink r:id="rId7">
        <w:r w:rsidDel="00000000" w:rsidR="00000000" w:rsidRPr="00000000">
          <w:rPr>
            <w:color w:val="0000ff"/>
            <w:highlight w:val="white"/>
            <w:u w:val="single"/>
            <w:rtl w:val="0"/>
          </w:rPr>
          <w:t xml:space="preserve">kosantos@toyota.com.br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rPr>
          <w:b w:val="1"/>
          <w:color w:val="b0273b"/>
          <w:highlight w:val="white"/>
        </w:rPr>
      </w:pPr>
      <w:r w:rsidDel="00000000" w:rsidR="00000000" w:rsidRPr="00000000">
        <w:rPr>
          <w:highlight w:val="white"/>
          <w:u w:val="single"/>
          <w:rtl w:val="0"/>
        </w:rPr>
        <w:br w:type="textWrapping"/>
      </w:r>
      <w:r w:rsidDel="00000000" w:rsidR="00000000" w:rsidRPr="00000000">
        <w:rPr>
          <w:b w:val="1"/>
          <w:color w:val="b0273b"/>
          <w:highlight w:val="white"/>
          <w:rtl w:val="0"/>
        </w:rPr>
        <w:t xml:space="preserve">RPMA Comunicação</w:t>
      </w:r>
    </w:p>
    <w:p w:rsidR="00000000" w:rsidDel="00000000" w:rsidP="00000000" w:rsidRDefault="00000000" w:rsidRPr="00000000" w14:paraId="0000002B">
      <w:pPr>
        <w:spacing w:line="360" w:lineRule="auto"/>
        <w:rPr>
          <w:color w:val="0000ff"/>
          <w:highlight w:val="white"/>
          <w:u w:val="single"/>
        </w:rPr>
      </w:pPr>
      <w:r w:rsidDel="00000000" w:rsidR="00000000" w:rsidRPr="00000000">
        <w:rPr>
          <w:color w:val="0000ff"/>
          <w:highlight w:val="white"/>
          <w:u w:val="single"/>
          <w:rtl w:val="0"/>
        </w:rPr>
        <w:t xml:space="preserve">toyota@rpmacomunicacao.com.br </w:t>
      </w:r>
    </w:p>
    <w:p w:rsidR="00000000" w:rsidDel="00000000" w:rsidP="00000000" w:rsidRDefault="00000000" w:rsidRPr="00000000" w14:paraId="0000002C">
      <w:pPr>
        <w:spacing w:line="360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Guilherme Magna – (11) 98600-8988</w:t>
      </w:r>
    </w:p>
    <w:p w:rsidR="00000000" w:rsidDel="00000000" w:rsidP="00000000" w:rsidRDefault="00000000" w:rsidRPr="00000000" w14:paraId="0000002D">
      <w:pPr>
        <w:spacing w:line="360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Leonardo de Araujo – (11) 96084-0473</w:t>
      </w:r>
    </w:p>
    <w:p w:rsidR="00000000" w:rsidDel="00000000" w:rsidP="00000000" w:rsidRDefault="00000000" w:rsidRPr="00000000" w14:paraId="0000002E">
      <w:pPr>
        <w:spacing w:line="360" w:lineRule="auto"/>
        <w:ind w:hanging="2"/>
        <w:jc w:val="both"/>
        <w:rPr>
          <w:b w:val="1"/>
          <w:highlight w:val="white"/>
        </w:rPr>
      </w:pPr>
      <w:r w:rsidDel="00000000" w:rsidR="00000000" w:rsidRPr="00000000">
        <w:rPr>
          <w:b w:val="1"/>
          <w:rtl w:val="0"/>
        </w:rPr>
        <w:t xml:space="preserve">Henrique Carmo – (11) 98058-6298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rPr>
          <w:color w:val="1f497d"/>
          <w:sz w:val="24"/>
          <w:szCs w:val="24"/>
        </w:rPr>
      </w:pPr>
      <w:r w:rsidDel="00000000" w:rsidR="00000000" w:rsidRPr="00000000">
        <w:rPr>
          <w:b w:val="1"/>
          <w:color w:val="b0273b"/>
          <w:highlight w:val="white"/>
          <w:rtl w:val="0"/>
        </w:rPr>
        <w:t xml:space="preserve">Tel.: (11) 5501-4655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color w:val="000000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605790" cy="605790"/>
              <wp:effectExtent b="0" l="0" r="0" t="0"/>
              <wp:wrapNone/>
              <wp:docPr descr="• PUBLIC 公開"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1905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605790" cy="605790"/>
              <wp:effectExtent b="0" l="0" r="0" t="0"/>
              <wp:wrapNone/>
              <wp:docPr descr="• PUBLIC 公開" id="2" name="image4.png"/>
              <a:graphic>
                <a:graphicData uri="http://schemas.openxmlformats.org/drawingml/2006/picture">
                  <pic:pic>
                    <pic:nvPicPr>
                      <pic:cNvPr descr="• PUBLIC 公開"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5790" cy="6057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widowControl w:val="0"/>
      <w:jc w:val="right"/>
      <w:rPr/>
    </w:pPr>
    <w:r w:rsidDel="00000000" w:rsidR="00000000" w:rsidRPr="00000000">
      <w:rPr/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605790" cy="605790"/>
              <wp:effectExtent b="0" l="0" r="0" t="0"/>
              <wp:wrapNone/>
              <wp:docPr descr="• PUBLIC 公開"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1905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605790" cy="605790"/>
              <wp:effectExtent b="0" l="0" r="0" t="0"/>
              <wp:wrapNone/>
              <wp:docPr descr="• PUBLIC 公開" id="1" name="image3.png"/>
              <a:graphic>
                <a:graphicData uri="http://schemas.openxmlformats.org/drawingml/2006/picture">
                  <pic:pic>
                    <pic:nvPicPr>
                      <pic:cNvPr descr="• PUBLIC 公開"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5790" cy="6057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3740475</wp:posOffset>
          </wp:positionH>
          <wp:positionV relativeFrom="paragraph">
            <wp:posOffset>-280969</wp:posOffset>
          </wp:positionV>
          <wp:extent cx="1985963" cy="603733"/>
          <wp:effectExtent b="0" l="0" r="0" t="0"/>
          <wp:wrapNone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85963" cy="60373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-200006</wp:posOffset>
          </wp:positionV>
          <wp:extent cx="1581150" cy="438150"/>
          <wp:effectExtent b="0" l="0" r="0" t="0"/>
          <wp:wrapNone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1150" cy="4381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color w:val="000000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605790" cy="605790"/>
              <wp:effectExtent b="0" l="0" r="0" t="0"/>
              <wp:wrapNone/>
              <wp:docPr descr="• PUBLIC 公開"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1905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605790" cy="605790"/>
              <wp:effectExtent b="0" l="0" r="0" t="0"/>
              <wp:wrapNone/>
              <wp:docPr descr="• PUBLIC 公開" id="3" name="image5.png"/>
              <a:graphic>
                <a:graphicData uri="http://schemas.openxmlformats.org/drawingml/2006/picture">
                  <pic:pic>
                    <pic:nvPicPr>
                      <pic:cNvPr descr="• PUBLIC 公開"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5790" cy="6057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kosantos@toyota.com.br" TargetMode="Externa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jpg"/><Relationship Id="rId3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An+9BoOoGlb7wcxJC9ZbZblQ1g==">CgMxLjAyDmgucjJtNHBsZmo1eDY5Mg5oLjV4MjBoNXpkenhicjIIaC5namRneHM4AHIhMTJJUFNsUVczS2pnRDFlY2ZETjJJOG12UDZPWGZUZjFa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