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Toyota do Brasil consolida 700 novos empregos no interior de São Paulo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Fabricante efetivou 150 colaboradores da planta de Porto Feliz no último sábado (2)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Em agosto deste ano, a companhia havia efetivado mais de 540 postos na unidade de Sorocaba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Planta de Porto Feliz será responsável pela produção de motores do novo modelo compacto híbrido flex da marca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São Paulo, 04 de dezembro de 2023 –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Toyota do Brasil acaba de anunciar a efetivação de 150 novos empregos na planta de Porto Feliz, em São Paulo. Com este marco, a montadora atinge a meta anunciada em abril de consolidar 700 empregos no interior de São Paulo, em decorrência da produção do novo compacto híbrido flex da marca, que deve ser iniciada em 2024.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“Esta ação reflete nosso comprometimento com as nossas pessoas e com o país: fomentar oportunidades para o crescimento sustentável da indústria nacional, impulsionar a criação de empregos e contribuir para o fortalecimento da economia e da cadeia de valor” afirma Rafael Chang, presidente da Toyota do Brasil.  O executivo reforça, também, o compromisso com o País, elevando a competitividade do negócio e cultivando um ambiente de confiança no Brasil.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Neste semestre, a Toyota também efetivou mais de 540 colaboradores que atuam na planta de Sorocaba. As efetivações fazem parte do investimento de R$ 1,7 bilhão para o novo modelo compacto híbrido flex da companhia, que será produzido na unidade. 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Como parte da estratégia de expansão de mercados e busca por maior competitividade nas operações, a planta de Porto Feliz será responsável pela produção de motores destinados ao novo modelo híbrido flex da Toyota. 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Série de investimentos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iniciativa reforça o compromisso da Toyota com o desenvolvimento do País, que vem se destacando por meio de uma série de investimentos no montante aproximadamente R$ 8 bilhões nos últimos 11 anos, ligados ao fortalecimento da capacidade produtiva de suas plantas.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Neste ano, além do anúncio da produção de um novo modelo compacto híbrido flex, a companhia deu início à construção de um novo Centro de Distribuição de Peças e Acessórios, em Sorocaba. Com o aporte de R$ 160 milhões, o espaço será responsável pelo recebimento e distribuição de mais de 1,1 milhão de peças por mês, para os mais de 300 concessionários da Toyota e Lexus em todo Brasil, além da exportação para mais de 20 distribuidores na América Latina e América do Norte. 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Assim, a companhia também segue a passos firmes no cumprimento de uma de suas principais missões: aumentar sua competitividade no mercado regional e global, ao manter uma operação estável, com mais produtividade e flexibilidade.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Busca pela competividade</w:t>
      </w:r>
    </w:p>
    <w:p w:rsidR="00000000" w:rsidDel="00000000" w:rsidP="00000000" w:rsidRDefault="00000000" w:rsidRPr="00000000" w14:paraId="00000013">
      <w:pPr>
        <w:spacing w:after="0" w:line="360" w:lineRule="auto"/>
        <w:ind w:right="113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2et92p0" w:id="3"/>
      <w:bookmarkEnd w:id="3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investimentos anunciados neste ano se somam a uma série de iniciativas da Toyota do Brasil na direção da competitividade no mercado brasileiro. Com isso, a fabricante destaca a sua habilidade em gerar alternativas, para superar os desafios do negócio no âmbito nacional. </w:t>
      </w:r>
    </w:p>
    <w:p w:rsidR="00000000" w:rsidDel="00000000" w:rsidP="00000000" w:rsidRDefault="00000000" w:rsidRPr="00000000" w14:paraId="00000014">
      <w:pPr>
        <w:spacing w:after="0" w:line="360" w:lineRule="auto"/>
        <w:ind w:right="113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“Diante dos desafios do mercado, seguimos em nossa estratégia que enxerga o longo prazo, considerando uma perspectiva de crescimento sustentável. Estamos trabalhando em alinhamento com os governos locais para proporcionar maior competividade e um cenário mais previsível à indústria”, destaca Rafael. 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Pioneirismo da marca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Toyota investe no desenvolvimento de diversas tecnologias para eletrificação, reconhecendo a importância de avaliar a melhor opção para cada região, considerando a infraestrutura disponível, as matrizes energéticas locais e as necessidades singulares de cada mercado. No Brasil, a fabricante defende o híbrido flex como a escolha mais favorável para promover a descarbonização, alinhando-se com as características e demandas específicas do país. 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tyjcwt" w:id="4"/>
      <w:bookmarkEnd w:id="4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“A fabricação de automóveis híbridos flex no Brasil representa uma contribuição significativa para a nossa jornada pela busca de competividade, com a criação de empregos, utilização dos biocombustíveis e fortalecendo a economia em todo o ecossistema do mercado automotivo”, finaliza o executivo. </w:t>
      </w:r>
    </w:p>
    <w:p w:rsidR="00000000" w:rsidDel="00000000" w:rsidP="00000000" w:rsidRDefault="00000000" w:rsidRPr="00000000" w14:paraId="00000019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B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1C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/>
        <w:drawing>
          <wp:inline distB="0" distT="0" distL="0" distR="0">
            <wp:extent cx="973728" cy="977669"/>
            <wp:effectExtent b="0" l="0" r="0" t="0"/>
            <wp:docPr descr="Ícone&#10;&#10;Descrição gerada automaticamente" id="806088822" name="image3.png"/>
            <a:graphic>
              <a:graphicData uri="http://schemas.openxmlformats.org/drawingml/2006/picture">
                <pic:pic>
                  <pic:nvPicPr>
                    <pic:cNvPr descr="Ícone&#10;&#10;Descrição gerada automa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728" cy="9776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977456" cy="973563"/>
            <wp:effectExtent b="0" l="0" r="0" t="0"/>
            <wp:docPr descr="Uma imagem contendo Ícone&#10;&#10;Descrição gerada automaticamente" id="806088824" name="image4.png"/>
            <a:graphic>
              <a:graphicData uri="http://schemas.openxmlformats.org/drawingml/2006/picture">
                <pic:pic>
                  <pic:nvPicPr>
                    <pic:cNvPr descr="Uma imagem contendo Ícone&#10;&#10;Descrição gerada automaticamente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456" cy="973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016898" cy="952202"/>
            <wp:effectExtent b="0" l="0" r="0" t="0"/>
            <wp:docPr descr="Uma imagem contendo Diagrama&#10;&#10;Descrição gerada automaticamente" id="806088823" name="image5.jpg"/>
            <a:graphic>
              <a:graphicData uri="http://schemas.openxmlformats.org/drawingml/2006/picture">
                <pic:pic>
                  <pic:nvPicPr>
                    <pic:cNvPr descr="Uma imagem contendo Diagrama&#10;&#10;Descrição gerada automaticamente"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6898" cy="952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bookmarkStart w:colFirst="0" w:colLast="0" w:name="_heading=h.30j0zll" w:id="5"/>
      <w:bookmarkEnd w:id="5"/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6"/>
          <w:szCs w:val="16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6"/>
          <w:szCs w:val="16"/>
          <w:highlight w:val="white"/>
          <w:rtl w:val="0"/>
        </w:rPr>
        <w:t xml:space="preserve">A Toyota do Brasil está presente no País há 65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highlight w:val="whit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6"/>
          <w:szCs w:val="16"/>
          <w:highlight w:val="white"/>
          <w:rtl w:val="0"/>
        </w:rPr>
        <w:t xml:space="preserve">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68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</w:t>
      </w: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6"/>
          <w:szCs w:val="16"/>
          <w:highlight w:val="white"/>
          <w:rtl w:val="0"/>
        </w:rPr>
        <w:t xml:space="preserve">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10">
        <w:r w:rsidDel="00000000" w:rsidR="00000000" w:rsidRPr="00000000">
          <w:rPr>
            <w:rFonts w:ascii="Arial" w:cs="Arial" w:eastAsia="Arial" w:hAnsi="Arial"/>
            <w:i w:val="1"/>
            <w:color w:val="222222"/>
            <w:sz w:val="16"/>
            <w:szCs w:val="16"/>
            <w:highlight w:val="white"/>
            <w:u w:val="single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Arial" w:cs="Arial" w:eastAsia="Arial" w:hAnsi="Arial"/>
            <w:i w:val="1"/>
            <w:color w:val="1155cc"/>
            <w:sz w:val="16"/>
            <w:szCs w:val="16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sz w:val="16"/>
          <w:szCs w:val="16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6"/>
          <w:szCs w:val="16"/>
          <w:highlight w:val="white"/>
          <w:rtl w:val="0"/>
        </w:rPr>
        <w:t xml:space="preserve">e</w:t>
      </w:r>
      <w:hyperlink r:id="rId12">
        <w:r w:rsidDel="00000000" w:rsidR="00000000" w:rsidRPr="00000000">
          <w:rPr>
            <w:rFonts w:ascii="Arial" w:cs="Arial" w:eastAsia="Arial" w:hAnsi="Arial"/>
            <w:i w:val="1"/>
            <w:color w:val="222222"/>
            <w:sz w:val="16"/>
            <w:szCs w:val="16"/>
            <w:highlight w:val="white"/>
            <w:u w:val="single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i w:val="1"/>
            <w:color w:val="1155cc"/>
            <w:sz w:val="16"/>
            <w:szCs w:val="16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6"/>
          <w:szCs w:val="16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Mais informações</w:t>
      </w:r>
    </w:p>
    <w:p w:rsidR="00000000" w:rsidDel="00000000" w:rsidP="00000000" w:rsidRDefault="00000000" w:rsidRPr="00000000" w14:paraId="00000022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3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lassis@toyota.com.br</w:t>
      </w:r>
    </w:p>
    <w:p w:rsidR="00000000" w:rsidDel="00000000" w:rsidP="00000000" w:rsidRDefault="00000000" w:rsidRPr="00000000" w14:paraId="00000024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Kelly Buarque –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kbuarque@toyota.com.br</w:t>
      </w:r>
    </w:p>
    <w:p w:rsidR="00000000" w:rsidDel="00000000" w:rsidP="00000000" w:rsidRDefault="00000000" w:rsidRPr="00000000" w14:paraId="00000025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Kessia Santos –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 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RPMA Comunicação</w:t>
      </w:r>
    </w:p>
    <w:p w:rsidR="00000000" w:rsidDel="00000000" w:rsidP="00000000" w:rsidRDefault="00000000" w:rsidRPr="00000000" w14:paraId="00000028">
      <w:pP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0"/>
          <w:szCs w:val="20"/>
          <w:u w:val="single"/>
          <w:rtl w:val="0"/>
        </w:rPr>
        <w:t xml:space="preserve">toyota@rpmacomunicacao.com.br</w:t>
      </w:r>
    </w:p>
    <w:p w:rsidR="00000000" w:rsidDel="00000000" w:rsidP="00000000" w:rsidRDefault="00000000" w:rsidRPr="00000000" w14:paraId="00000029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A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B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Henrique Carmo – (11) 98058-6298</w:t>
      </w:r>
    </w:p>
    <w:p w:rsidR="00000000" w:rsidDel="00000000" w:rsidP="00000000" w:rsidRDefault="00000000" w:rsidRPr="00000000" w14:paraId="0000002C">
      <w:pPr>
        <w:shd w:fill="ffffff" w:val="clear"/>
        <w:spacing w:after="0" w:line="360" w:lineRule="auto"/>
        <w:jc w:val="both"/>
        <w:rPr>
          <w:rFonts w:ascii="Arial" w:cs="Arial" w:eastAsia="Arial" w:hAnsi="Arial"/>
          <w:color w:val="777777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even"/>
      <w:pgSz w:h="16838" w:w="11906" w:orient="portrait"/>
      <w:pgMar w:bottom="1134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-431799</wp:posOffset>
              </wp:positionV>
              <wp:extent cx="1133487" cy="1045835"/>
              <wp:effectExtent b="0" l="0" r="0" t="0"/>
              <wp:wrapSquare wrapText="bothSides" distB="0" distT="0" distL="0" distR="0"/>
              <wp:docPr descr="• PUBLIC 公開" id="8060888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-431799</wp:posOffset>
              </wp:positionV>
              <wp:extent cx="1133487" cy="1045835"/>
              <wp:effectExtent b="0" l="0" r="0" t="0"/>
              <wp:wrapSquare wrapText="bothSides" distB="0" distT="0" distL="0" distR="0"/>
              <wp:docPr descr="• PUBLIC 公開" id="806088819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3487" cy="1045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-199998</wp:posOffset>
          </wp:positionV>
          <wp:extent cx="757237" cy="555307"/>
          <wp:effectExtent b="0" l="0" r="0" t="0"/>
          <wp:wrapSquare wrapText="bothSides" distB="114300" distT="114300" distL="114300" distR="114300"/>
          <wp:docPr id="8060888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-70447</wp:posOffset>
          </wp:positionH>
          <wp:positionV relativeFrom="paragraph">
            <wp:posOffset>-116159</wp:posOffset>
          </wp:positionV>
          <wp:extent cx="1468755" cy="467995"/>
          <wp:effectExtent b="0" l="0" r="0" t="0"/>
          <wp:wrapNone/>
          <wp:docPr id="8060888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8060888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806088820" name="image8.png"/>
              <a:graphic>
                <a:graphicData uri="http://schemas.openxmlformats.org/drawingml/2006/picture">
                  <pic:pic>
                    <pic:nvPicPr>
                      <pic:cNvPr descr="• PUBLIC 公開"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3415" cy="653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8060888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806088818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3415" cy="653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303F7"/>
    <w:rPr>
      <w:color w:val="605e5c"/>
      <w:shd w:color="auto" w:fill="e1dfdd" w:val="clear"/>
    </w:rPr>
  </w:style>
  <w:style w:type="character" w:styleId="white-space-pre" w:customStyle="1">
    <w:name w:val="white-space-pre"/>
    <w:basedOn w:val="Fontepargpadro"/>
    <w:rsid w:val="00DA1B3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-global.com" TargetMode="External"/><Relationship Id="rId10" Type="http://schemas.openxmlformats.org/officeDocument/2006/relationships/hyperlink" Target="https://www.toyota-global.com" TargetMode="External"/><Relationship Id="rId13" Type="http://schemas.openxmlformats.org/officeDocument/2006/relationships/hyperlink" Target="https://www.toyota.com.br" TargetMode="External"/><Relationship Id="rId12" Type="http://schemas.openxmlformats.org/officeDocument/2006/relationships/hyperlink" Target="https://www.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5" Type="http://schemas.openxmlformats.org/officeDocument/2006/relationships/header" Target="header1.xml"/><Relationship Id="rId14" Type="http://schemas.openxmlformats.org/officeDocument/2006/relationships/hyperlink" Target="mailto:kosantos@toyota.com.br" TargetMode="External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IK55tZ/g+qdV3wltUJTU8PUPYQ==">CgMxLjAyCGguZ2pkZ3hzMgloLjFmb2I5dGUyCWguM3pueXNoNzIJaC4yZXQ5MnAwMghoLnR5amN3dDIJaC4zMGowemxsOAByITFLLWpmLXkwQ1FtSjd6azVEeVRpbnZVMTRvX01iWHh3NA==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2023-12-04T11:51:00Z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