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8E9ED" w14:textId="7BABFA18" w:rsidR="00EE67D6" w:rsidRDefault="004E0A34">
      <w:pPr>
        <w:spacing w:before="240" w:after="24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28"/>
          <w:szCs w:val="28"/>
        </w:rPr>
        <w:t xml:space="preserve">Toyota promove </w:t>
      </w:r>
      <w:r w:rsidR="0033431F">
        <w:rPr>
          <w:rFonts w:ascii="Arial" w:eastAsia="Arial" w:hAnsi="Arial" w:cs="Arial"/>
          <w:b/>
          <w:sz w:val="28"/>
          <w:szCs w:val="28"/>
        </w:rPr>
        <w:t xml:space="preserve">“Hilux Weekend” </w:t>
      </w:r>
      <w:r>
        <w:rPr>
          <w:rFonts w:ascii="Arial" w:eastAsia="Arial" w:hAnsi="Arial" w:cs="Arial"/>
          <w:b/>
          <w:sz w:val="28"/>
          <w:szCs w:val="28"/>
        </w:rPr>
        <w:t xml:space="preserve">em Curitiba </w:t>
      </w:r>
    </w:p>
    <w:p w14:paraId="75B31704" w14:textId="77777777" w:rsidR="00EE67D6" w:rsidRDefault="0033431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Evento proporciona experiência 4X4 para clientes com atividades para toda a família</w:t>
      </w:r>
    </w:p>
    <w:p w14:paraId="7286E046" w14:textId="77777777" w:rsidR="00EE67D6" w:rsidRDefault="0033431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Edição de Curitiba acontece neste sábado e domingo</w:t>
      </w:r>
    </w:p>
    <w:p w14:paraId="3B56C5F5" w14:textId="6A43992E" w:rsidR="00EE67D6" w:rsidRDefault="0033431F">
      <w:pPr>
        <w:numPr>
          <w:ilvl w:val="0"/>
          <w:numId w:val="1"/>
        </w:numPr>
        <w:spacing w:before="240"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Participantes podem fazer ‘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test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-drive’ em </w:t>
      </w:r>
      <w:r w:rsidR="004E0A34">
        <w:rPr>
          <w:rFonts w:ascii="Arial" w:eastAsia="Arial" w:hAnsi="Arial" w:cs="Arial"/>
          <w:i/>
          <w:sz w:val="20"/>
          <w:szCs w:val="20"/>
          <w:highlight w:val="white"/>
        </w:rPr>
        <w:t xml:space="preserve">percurso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‘off-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road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’ exclusiv</w:t>
      </w:r>
      <w:r w:rsidR="004E0A34">
        <w:rPr>
          <w:rFonts w:ascii="Arial" w:eastAsia="Arial" w:hAnsi="Arial" w:cs="Arial"/>
          <w:i/>
          <w:sz w:val="20"/>
          <w:szCs w:val="20"/>
          <w:highlight w:val="white"/>
        </w:rPr>
        <w:t>o</w:t>
      </w:r>
    </w:p>
    <w:p w14:paraId="0AF50A78" w14:textId="77777777" w:rsidR="00EE67D6" w:rsidRDefault="00EE67D6">
      <w:pPr>
        <w:spacing w:after="240" w:line="360" w:lineRule="auto"/>
        <w:ind w:left="720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759F557D" w14:textId="63859DD1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 xml:space="preserve">São Paulo, novembro de 2023 –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 Toyota do Brasil preparou um evento dedicado aos </w:t>
      </w:r>
      <w:r w:rsidR="004E0A34">
        <w:rPr>
          <w:rFonts w:ascii="Arial" w:eastAsia="Arial" w:hAnsi="Arial" w:cs="Arial"/>
          <w:sz w:val="24"/>
          <w:szCs w:val="24"/>
          <w:highlight w:val="white"/>
        </w:rPr>
        <w:t>fãs do mundo 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utomotivo, amantes de aventuras e, sobretudo, à liderança que a Hilux representa no universo 4X4 – o Hilux Weekend. Em colaboração com concessionárias locais, a marca oferece uma experiência única aos seus clientes em um ambiente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off-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road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exclusivo durante os fins de semana. O próximo evento ocorrerá em Curitiba, no sábado e domingo, das 10 às 1</w:t>
      </w:r>
      <w:r w:rsidR="004E0A34">
        <w:rPr>
          <w:rFonts w:ascii="Arial" w:eastAsia="Arial" w:hAnsi="Arial" w:cs="Arial"/>
          <w:sz w:val="24"/>
          <w:szCs w:val="24"/>
          <w:highlight w:val="white"/>
        </w:rPr>
        <w:t xml:space="preserve">7 </w:t>
      </w:r>
      <w:r>
        <w:rPr>
          <w:rFonts w:ascii="Arial" w:eastAsia="Arial" w:hAnsi="Arial" w:cs="Arial"/>
          <w:sz w:val="24"/>
          <w:szCs w:val="24"/>
          <w:highlight w:val="white"/>
        </w:rPr>
        <w:t>horas, no Pedreira Leminski.</w:t>
      </w:r>
    </w:p>
    <w:p w14:paraId="7C9F8994" w14:textId="77777777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Essa imersão proporciona uma oportunidade para os clientes entenderem na prática a potência e robustez de pilotar uma Hilux em uma pista </w:t>
      </w:r>
      <w:r>
        <w:rPr>
          <w:rFonts w:ascii="Arial" w:eastAsia="Arial" w:hAnsi="Arial" w:cs="Arial"/>
          <w:i/>
          <w:sz w:val="24"/>
          <w:szCs w:val="24"/>
          <w:highlight w:val="white"/>
        </w:rPr>
        <w:t>off-</w:t>
      </w:r>
      <w:proofErr w:type="spellStart"/>
      <w:r>
        <w:rPr>
          <w:rFonts w:ascii="Arial" w:eastAsia="Arial" w:hAnsi="Arial" w:cs="Arial"/>
          <w:i/>
          <w:sz w:val="24"/>
          <w:szCs w:val="24"/>
          <w:highlight w:val="white"/>
        </w:rPr>
        <w:t>road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 xml:space="preserve"> preparada para explorar ao máximo todos os atributos do modelo, sendo desafiados em uma trilha repleta de obstáculos.</w:t>
      </w:r>
    </w:p>
    <w:p w14:paraId="0F6DE5A2" w14:textId="77777777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Um dos principais destaques será a nova Hilux GR-Sport, lançada no início deste ano, que traz mudanças significativas, como aprimoramentos na plataforma, que evoluiu e apresenta bitola mais larga (+155 mm na traseira e +140 mm na frente), nova suspensão com amortecedores </w:t>
      </w:r>
      <w:proofErr w:type="spellStart"/>
      <w:r>
        <w:rPr>
          <w:rFonts w:ascii="Arial" w:eastAsia="Arial" w:hAnsi="Arial" w:cs="Arial"/>
          <w:sz w:val="24"/>
          <w:szCs w:val="24"/>
          <w:highlight w:val="white"/>
        </w:rPr>
        <w:t>monotubo</w:t>
      </w:r>
      <w:proofErr w:type="spellEnd"/>
      <w:r>
        <w:rPr>
          <w:rFonts w:ascii="Arial" w:eastAsia="Arial" w:hAnsi="Arial" w:cs="Arial"/>
          <w:sz w:val="24"/>
          <w:szCs w:val="24"/>
          <w:highlight w:val="white"/>
        </w:rPr>
        <w:t>, novos freios e mais potência em relação às demais versões do portfólio Hilux.</w:t>
      </w:r>
    </w:p>
    <w:p w14:paraId="060F3CDD" w14:textId="58E2774E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highlight w:val="white"/>
        </w:rPr>
        <w:t>O Hilux Weekend também oferece entretenimento para toda a família,</w:t>
      </w:r>
      <w:r>
        <w:rPr>
          <w:rFonts w:ascii="Arial" w:eastAsia="Arial" w:hAnsi="Arial" w:cs="Arial"/>
          <w:sz w:val="24"/>
          <w:szCs w:val="24"/>
        </w:rPr>
        <w:t xml:space="preserve"> desde exposição de veículos que marcaram a história da Toyota até atividades ao ar livre, espaço </w:t>
      </w:r>
      <w:r>
        <w:rPr>
          <w:rFonts w:ascii="Arial" w:eastAsia="Arial" w:hAnsi="Arial" w:cs="Arial"/>
          <w:i/>
          <w:sz w:val="24"/>
          <w:szCs w:val="24"/>
        </w:rPr>
        <w:t>kids</w:t>
      </w:r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mini-Hilux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 as crianças, butique com itens exclusivos da marca Toyota, </w:t>
      </w:r>
      <w:r w:rsidR="004E0A34">
        <w:rPr>
          <w:rFonts w:ascii="Arial" w:eastAsia="Arial" w:hAnsi="Arial" w:cs="Arial"/>
          <w:sz w:val="24"/>
          <w:szCs w:val="24"/>
        </w:rPr>
        <w:t>espaço para a</w:t>
      </w:r>
      <w:r>
        <w:rPr>
          <w:rFonts w:ascii="Arial" w:eastAsia="Arial" w:hAnsi="Arial" w:cs="Arial"/>
          <w:sz w:val="24"/>
          <w:szCs w:val="24"/>
        </w:rPr>
        <w:t xml:space="preserve">limentação com </w:t>
      </w:r>
      <w:r>
        <w:rPr>
          <w:rFonts w:ascii="Arial" w:eastAsia="Arial" w:hAnsi="Arial" w:cs="Arial"/>
          <w:i/>
          <w:sz w:val="24"/>
          <w:szCs w:val="24"/>
        </w:rPr>
        <w:t xml:space="preserve">food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trucks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regionais e uma área </w:t>
      </w:r>
      <w:r>
        <w:rPr>
          <w:rFonts w:ascii="Arial" w:eastAsia="Arial" w:hAnsi="Arial" w:cs="Arial"/>
          <w:i/>
          <w:sz w:val="24"/>
          <w:szCs w:val="24"/>
        </w:rPr>
        <w:t xml:space="preserve">pet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friendly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19EA8EE" w14:textId="77777777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Toyota realizará essa aventura em outras cidades, como Goiânia, Salvador, Brasília e Fortaleza, até o próximo ano, com o objetivo de proporcionar uma experiência de alto impacto e causar um engajamento real dos seus clientes e aventureiros.</w:t>
      </w:r>
    </w:p>
    <w:p w14:paraId="0EC3603F" w14:textId="5E13E560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participar desse momento exclusivo, os interessados podem se cadastrar e obter mais informações sobre o evento e suas próximas datas no site: </w:t>
      </w:r>
      <w:hyperlink r:id="rId11" w:history="1">
        <w:r w:rsidR="00807E13" w:rsidRPr="007E6E5A">
          <w:rPr>
            <w:rStyle w:val="Hyperlink"/>
            <w:rFonts w:ascii="Arial" w:eastAsia="Arial" w:hAnsi="Arial" w:cs="Arial"/>
            <w:sz w:val="24"/>
            <w:szCs w:val="24"/>
          </w:rPr>
          <w:t>https://www.toyota.com.br/mundo-toyota/hilux-weekend</w:t>
        </w:r>
      </w:hyperlink>
      <w:r w:rsidR="00807E13">
        <w:rPr>
          <w:rFonts w:ascii="Arial" w:eastAsia="Arial" w:hAnsi="Arial" w:cs="Arial"/>
          <w:sz w:val="24"/>
          <w:szCs w:val="24"/>
        </w:rPr>
        <w:t>.</w:t>
      </w:r>
    </w:p>
    <w:p w14:paraId="529BA581" w14:textId="77777777" w:rsidR="004E0A34" w:rsidRDefault="004E0A34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5003AF" w14:textId="5F1A061B" w:rsidR="00EE67D6" w:rsidRDefault="0033431F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Vendas </w:t>
      </w:r>
      <w:r w:rsidR="004E0A34">
        <w:rPr>
          <w:rFonts w:ascii="Arial" w:eastAsia="Arial" w:hAnsi="Arial" w:cs="Arial"/>
          <w:b/>
          <w:sz w:val="24"/>
          <w:szCs w:val="24"/>
        </w:rPr>
        <w:t xml:space="preserve">na região </w:t>
      </w:r>
    </w:p>
    <w:p w14:paraId="30AA569F" w14:textId="77777777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segmento de picapes médias a diesel no Paraná, no período de janeiro a setembro, a Hilux ocupou o 1º lugar, com 30% de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market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share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1C9E9F5" w14:textId="77777777" w:rsidR="00EE67D6" w:rsidRDefault="0033431F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versão SRX tem a maior participação de vendas na região, com 36%. Em segundo está a Power Pack, responsável por 16% do </w:t>
      </w:r>
      <w:r>
        <w:rPr>
          <w:rFonts w:ascii="Arial" w:eastAsia="Arial" w:hAnsi="Arial" w:cs="Arial"/>
          <w:i/>
          <w:sz w:val="24"/>
          <w:szCs w:val="24"/>
        </w:rPr>
        <w:t>mix</w:t>
      </w:r>
      <w:r>
        <w:rPr>
          <w:rFonts w:ascii="Arial" w:eastAsia="Arial" w:hAnsi="Arial" w:cs="Arial"/>
          <w:sz w:val="24"/>
          <w:szCs w:val="24"/>
        </w:rPr>
        <w:t xml:space="preserve">, seguida pela SRV (13% do </w:t>
      </w:r>
      <w:r>
        <w:rPr>
          <w:rFonts w:ascii="Arial" w:eastAsia="Arial" w:hAnsi="Arial" w:cs="Arial"/>
          <w:i/>
          <w:sz w:val="24"/>
          <w:szCs w:val="24"/>
        </w:rPr>
        <w:t>mix</w:t>
      </w:r>
      <w:r>
        <w:rPr>
          <w:rFonts w:ascii="Arial" w:eastAsia="Arial" w:hAnsi="Arial" w:cs="Arial"/>
          <w:sz w:val="24"/>
          <w:szCs w:val="24"/>
        </w:rPr>
        <w:t xml:space="preserve">), SR (13%), cabine simples (8%), chassi (5% do </w:t>
      </w:r>
      <w:r>
        <w:rPr>
          <w:rFonts w:ascii="Arial" w:eastAsia="Arial" w:hAnsi="Arial" w:cs="Arial"/>
          <w:i/>
          <w:sz w:val="24"/>
          <w:szCs w:val="24"/>
        </w:rPr>
        <w:t>mix</w:t>
      </w:r>
      <w:r>
        <w:rPr>
          <w:rFonts w:ascii="Arial" w:eastAsia="Arial" w:hAnsi="Arial" w:cs="Arial"/>
          <w:sz w:val="24"/>
          <w:szCs w:val="24"/>
        </w:rPr>
        <w:t>). A maioria das vendas de Hilux na região é por meio de varejo (60%).</w:t>
      </w:r>
    </w:p>
    <w:p w14:paraId="0520EE8D" w14:textId="77777777" w:rsidR="004E0A34" w:rsidRDefault="004E0A34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0AFE8C" w14:textId="556A569E" w:rsidR="004E0A34" w:rsidRPr="004E0A34" w:rsidRDefault="004E0A34">
      <w:pPr>
        <w:spacing w:line="360" w:lineRule="auto"/>
        <w:jc w:val="both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</w:rPr>
        <w:t>Informações</w:t>
      </w:r>
      <w:r>
        <w:rPr>
          <w:rFonts w:ascii="Arial" w:eastAsia="Arial" w:hAnsi="Arial" w:cs="Arial"/>
          <w:b/>
          <w:sz w:val="24"/>
          <w:szCs w:val="24"/>
          <w:lang w:val="en-US"/>
        </w:rPr>
        <w:t xml:space="preserve">: </w:t>
      </w:r>
    </w:p>
    <w:p w14:paraId="30282132" w14:textId="77777777" w:rsidR="00EE67D6" w:rsidRDefault="0033431F" w:rsidP="004E0A3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Evento:</w:t>
      </w:r>
      <w:r>
        <w:rPr>
          <w:rFonts w:ascii="Arial" w:eastAsia="Arial" w:hAnsi="Arial" w:cs="Arial"/>
          <w:sz w:val="24"/>
          <w:szCs w:val="24"/>
        </w:rPr>
        <w:t xml:space="preserve"> Hilux Weekend</w:t>
      </w:r>
    </w:p>
    <w:p w14:paraId="0E8E4127" w14:textId="77777777" w:rsidR="00EE67D6" w:rsidRDefault="0033431F" w:rsidP="004E0A3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Data:</w:t>
      </w:r>
      <w:r>
        <w:rPr>
          <w:rFonts w:ascii="Arial" w:eastAsia="Arial" w:hAnsi="Arial" w:cs="Arial"/>
          <w:sz w:val="24"/>
          <w:szCs w:val="24"/>
        </w:rPr>
        <w:t xml:space="preserve"> 21 e 22 de outubro</w:t>
      </w:r>
    </w:p>
    <w:p w14:paraId="02661B50" w14:textId="21300C6E" w:rsidR="00EE67D6" w:rsidRDefault="0033431F" w:rsidP="004E0A34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Horário:</w:t>
      </w:r>
      <w:r>
        <w:rPr>
          <w:rFonts w:ascii="Arial" w:eastAsia="Arial" w:hAnsi="Arial" w:cs="Arial"/>
          <w:sz w:val="24"/>
          <w:szCs w:val="24"/>
        </w:rPr>
        <w:t xml:space="preserve"> Das 10h às 1</w:t>
      </w:r>
      <w:r w:rsidR="004E0A34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h</w:t>
      </w:r>
    </w:p>
    <w:p w14:paraId="22DC41BC" w14:textId="471304AB" w:rsidR="00EE67D6" w:rsidRDefault="0033431F" w:rsidP="004E0A34">
      <w:pPr>
        <w:pBdr>
          <w:bottom w:val="single" w:sz="12" w:space="1" w:color="auto"/>
        </w:pBd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Local:</w:t>
      </w:r>
      <w:r>
        <w:rPr>
          <w:rFonts w:ascii="Arial" w:eastAsia="Arial" w:hAnsi="Arial" w:cs="Arial"/>
          <w:sz w:val="24"/>
          <w:szCs w:val="24"/>
        </w:rPr>
        <w:t xml:space="preserve"> Pedreira Leminski - R. João Gava, 970 - Abranches, Curitiba - PR, 82130-010</w:t>
      </w:r>
      <w:bookmarkStart w:id="0" w:name="_heading=h.tbeqid5p7i9p" w:colFirst="0" w:colLast="0"/>
      <w:bookmarkStart w:id="1" w:name="_heading=h.gjdgxs" w:colFirst="0" w:colLast="0"/>
      <w:bookmarkEnd w:id="0"/>
      <w:bookmarkEnd w:id="1"/>
    </w:p>
    <w:p w14:paraId="29E30115" w14:textId="77777777" w:rsidR="004E0A34" w:rsidRDefault="004E0A34" w:rsidP="004E0A34">
      <w:pPr>
        <w:pBdr>
          <w:bottom w:val="single" w:sz="12" w:space="1" w:color="auto"/>
        </w:pBdr>
        <w:spacing w:line="240" w:lineRule="auto"/>
        <w:jc w:val="both"/>
        <w:rPr>
          <w:rFonts w:ascii="Arial" w:eastAsia="Arial" w:hAnsi="Arial" w:cs="Arial"/>
          <w:highlight w:val="white"/>
        </w:rPr>
      </w:pPr>
    </w:p>
    <w:p w14:paraId="08454FDA" w14:textId="77777777" w:rsidR="00EE67D6" w:rsidRDefault="0033431F" w:rsidP="00807E13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b/>
          <w:i/>
          <w:sz w:val="20"/>
          <w:szCs w:val="20"/>
          <w:highlight w:val="white"/>
        </w:rPr>
        <w:t>Sobre a Toyota do Brasil</w:t>
      </w:r>
    </w:p>
    <w:p w14:paraId="66151B8F" w14:textId="77777777" w:rsidR="00EE67D6" w:rsidRDefault="0033431F" w:rsidP="00807E13">
      <w:pPr>
        <w:spacing w:before="240" w:after="240" w:line="240" w:lineRule="auto"/>
        <w:jc w:val="both"/>
        <w:rPr>
          <w:rFonts w:ascii="Arial" w:eastAsia="Arial" w:hAnsi="Arial" w:cs="Arial"/>
          <w:i/>
          <w:color w:val="222222"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>
        <w:rPr>
          <w:rFonts w:ascii="Arial" w:eastAsia="Arial" w:hAnsi="Arial" w:cs="Arial"/>
          <w:sz w:val="20"/>
          <w:szCs w:val="20"/>
          <w:highlight w:val="white"/>
        </w:rPr>
        <w:t>plug-in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, 100% a bateria ou movidos a hidrogênio. Com o objetivo de impulsionar a eletrificação da frota de veículos no Brasil, em 2013, a Toyota lançou o primeiro veículo híbrido em nosso país, o Toyota Prius. Em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 xml:space="preserve">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>(“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Happiness</w:t>
      </w:r>
      <w:proofErr w:type="spellEnd"/>
      <w:r>
        <w:rPr>
          <w:rFonts w:ascii="Arial" w:eastAsia="Arial" w:hAnsi="Arial" w:cs="Arial"/>
          <w:sz w:val="20"/>
          <w:szCs w:val="20"/>
          <w:highlight w:val="white"/>
        </w:rPr>
        <w:t xml:space="preserve"> for </w:t>
      </w:r>
      <w:proofErr w:type="spellStart"/>
      <w:r>
        <w:rPr>
          <w:rFonts w:ascii="Arial" w:eastAsia="Arial" w:hAnsi="Arial" w:cs="Arial"/>
          <w:sz w:val="20"/>
          <w:szCs w:val="20"/>
          <w:highlight w:val="white"/>
        </w:rPr>
        <w:t>All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”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2">
        <w:r>
          <w:rPr>
            <w:rFonts w:ascii="Arial" w:eastAsia="Arial" w:hAnsi="Arial" w:cs="Arial"/>
            <w:i/>
            <w:color w:val="222222"/>
            <w:sz w:val="20"/>
            <w:szCs w:val="20"/>
            <w:highlight w:val="white"/>
          </w:rPr>
          <w:t xml:space="preserve"> </w:t>
        </w:r>
      </w:hyperlink>
      <w:hyperlink r:id="rId13">
        <w:r>
          <w:rPr>
            <w:rFonts w:ascii="Arial" w:eastAsia="Arial" w:hAnsi="Arial" w:cs="Arial"/>
            <w:i/>
            <w:color w:val="1155CC"/>
            <w:sz w:val="20"/>
            <w:szCs w:val="20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e</w:t>
      </w:r>
      <w:hyperlink r:id="rId14">
        <w:r>
          <w:rPr>
            <w:rFonts w:ascii="Arial" w:eastAsia="Arial" w:hAnsi="Arial" w:cs="Arial"/>
            <w:i/>
            <w:color w:val="222222"/>
            <w:sz w:val="20"/>
            <w:szCs w:val="20"/>
            <w:highlight w:val="white"/>
          </w:rPr>
          <w:t xml:space="preserve"> </w:t>
        </w:r>
      </w:hyperlink>
      <w:hyperlink r:id="rId15">
        <w:r>
          <w:rPr>
            <w:rFonts w:ascii="Arial" w:eastAsia="Arial" w:hAnsi="Arial" w:cs="Arial"/>
            <w:i/>
            <w:color w:val="1155CC"/>
            <w:sz w:val="20"/>
            <w:szCs w:val="20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i/>
          <w:color w:val="222222"/>
          <w:sz w:val="20"/>
          <w:szCs w:val="20"/>
          <w:highlight w:val="white"/>
        </w:rPr>
        <w:t>.</w:t>
      </w:r>
    </w:p>
    <w:p w14:paraId="52CF3416" w14:textId="77777777" w:rsidR="00EE67D6" w:rsidRDefault="00EE67D6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</w:p>
    <w:p w14:paraId="720E027C" w14:textId="77777777" w:rsidR="00EE67D6" w:rsidRDefault="0033431F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1E824EBA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0812FCD5" w14:textId="77777777" w:rsidR="00EE67D6" w:rsidRPr="00807E13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807E13">
        <w:rPr>
          <w:rFonts w:ascii="Arial" w:eastAsia="Arial" w:hAnsi="Arial" w:cs="Arial"/>
          <w:highlight w:val="white"/>
          <w:lang w:val="en-US"/>
        </w:rPr>
        <w:t>Lilian Assis –</w:t>
      </w:r>
      <w:r w:rsidRPr="00807E13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6">
        <w:r w:rsidRPr="00807E13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5B7A20E3" w14:textId="77777777" w:rsidR="00EE67D6" w:rsidRPr="00807E13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807E13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807E13">
        <w:rPr>
          <w:rFonts w:ascii="Arial" w:eastAsia="Arial" w:hAnsi="Arial" w:cs="Arial"/>
          <w:highlight w:val="white"/>
          <w:u w:val="single"/>
          <w:lang w:val="en-US"/>
        </w:rPr>
        <w:t>kbuarque@toyota.com.br</w:t>
      </w:r>
      <w:r w:rsidRPr="00807E13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774C966D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hyperlink r:id="rId17">
        <w:r>
          <w:rPr>
            <w:rFonts w:ascii="Arial" w:eastAsia="Arial" w:hAnsi="Arial" w:cs="Arial"/>
            <w:color w:val="0000FF"/>
            <w:highlight w:val="white"/>
            <w:u w:val="single"/>
          </w:rPr>
          <w:t>kosantos@toyota.com.br</w:t>
        </w:r>
      </w:hyperlink>
    </w:p>
    <w:p w14:paraId="5033DE5D" w14:textId="77777777" w:rsidR="00EE67D6" w:rsidRDefault="00EE67D6">
      <w:pPr>
        <w:spacing w:before="240" w:after="240" w:line="360" w:lineRule="auto"/>
        <w:jc w:val="both"/>
        <w:rPr>
          <w:rFonts w:ascii="Arial" w:eastAsia="Arial" w:hAnsi="Arial" w:cs="Arial"/>
          <w:b/>
          <w:highlight w:val="white"/>
        </w:rPr>
      </w:pPr>
    </w:p>
    <w:p w14:paraId="70E67EE8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highlight w:val="white"/>
        </w:rPr>
        <w:t>RPMA Comunicação</w:t>
      </w:r>
    </w:p>
    <w:p w14:paraId="559F846A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63A7B358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339812D5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6C174360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– (11) 98058-6298</w:t>
      </w:r>
    </w:p>
    <w:p w14:paraId="5380BD73" w14:textId="77777777" w:rsidR="00EE67D6" w:rsidRDefault="0033431F" w:rsidP="004E0A34">
      <w:pPr>
        <w:spacing w:before="240" w:after="24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p w14:paraId="0CF0BD1F" w14:textId="77777777" w:rsidR="00EE67D6" w:rsidRDefault="00EE67D6" w:rsidP="004E0A34">
      <w:pPr>
        <w:spacing w:after="0" w:line="240" w:lineRule="auto"/>
        <w:jc w:val="both"/>
        <w:rPr>
          <w:rFonts w:ascii="Arial" w:eastAsia="Arial" w:hAnsi="Arial" w:cs="Arial"/>
          <w:b/>
          <w:sz w:val="28"/>
          <w:szCs w:val="28"/>
        </w:rPr>
      </w:pPr>
    </w:p>
    <w:sectPr w:rsidR="00EE67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744E" w14:textId="77777777" w:rsidR="00D544FC" w:rsidRDefault="00D544FC">
      <w:pPr>
        <w:spacing w:after="0" w:line="240" w:lineRule="auto"/>
      </w:pPr>
      <w:r>
        <w:separator/>
      </w:r>
    </w:p>
  </w:endnote>
  <w:endnote w:type="continuationSeparator" w:id="0">
    <w:p w14:paraId="07371B08" w14:textId="77777777" w:rsidR="00D544FC" w:rsidRDefault="00D54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AD5E" w14:textId="77777777" w:rsidR="00EE67D6" w:rsidRDefault="00EE6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CE51" w14:textId="77777777" w:rsidR="00EE67D6" w:rsidRDefault="00EE6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FD7C" w14:textId="77777777" w:rsidR="00D544FC" w:rsidRDefault="00D544FC">
      <w:pPr>
        <w:spacing w:after="0" w:line="240" w:lineRule="auto"/>
      </w:pPr>
      <w:r>
        <w:separator/>
      </w:r>
    </w:p>
  </w:footnote>
  <w:footnote w:type="continuationSeparator" w:id="0">
    <w:p w14:paraId="254469D7" w14:textId="77777777" w:rsidR="00D544FC" w:rsidRDefault="00D54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465E4" w14:textId="2486AC46" w:rsidR="00EE67D6" w:rsidRDefault="005B46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8BB37F" wp14:editId="4B7406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7780"/>
              <wp:wrapNone/>
              <wp:docPr id="708818712" name="Caixa de Texto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706DF9" w14:textId="4A37D893" w:rsidR="005B466F" w:rsidRPr="005B466F" w:rsidRDefault="005B466F" w:rsidP="005B466F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466F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8BB37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• PUBLIC 公開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E706DF9" w14:textId="4A37D893" w:rsidR="005B466F" w:rsidRPr="005B466F" w:rsidRDefault="005B466F" w:rsidP="005B466F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5B466F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431F"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27E8F799" wp14:editId="2F6F78C2">
              <wp:simplePos x="0" y="0"/>
              <wp:positionH relativeFrom="column">
                <wp:posOffset>2082800</wp:posOffset>
              </wp:positionH>
              <wp:positionV relativeFrom="paragraph">
                <wp:posOffset>0</wp:posOffset>
              </wp:positionV>
              <wp:extent cx="739140" cy="739140"/>
              <wp:effectExtent l="0" t="0" r="0" b="0"/>
              <wp:wrapSquare wrapText="bothSides" distT="0" distB="0" distL="0" distR="0"/>
              <wp:docPr id="2" name="Retângulo 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31A14" w14:textId="77777777" w:rsidR="00EE67D6" w:rsidRDefault="0033431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7E8F799" id="Retângulo 2" o:spid="_x0000_s1027" alt="• PUBLIC 公開" style="position:absolute;margin-left:164pt;margin-top:0;width:58.2pt;height:58.2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" filled="f" stroked="f">
              <v:textbox inset="0,0,0,0">
                <w:txbxContent>
                  <w:p w14:paraId="72E31A14" w14:textId="77777777" w:rsidR="00EE67D6" w:rsidRDefault="0033431F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9E2E8" w14:textId="485FA5CE" w:rsidR="00EE67D6" w:rsidRDefault="005B46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868A7CE" wp14:editId="6836D80E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7780"/>
              <wp:wrapNone/>
              <wp:docPr id="544266892" name="Caixa de Texto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EADEEA" w14:textId="48767EB7" w:rsidR="005B466F" w:rsidRPr="005B466F" w:rsidRDefault="005B466F" w:rsidP="005B466F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466F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68A7CE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8" type="#_x0000_t202" alt="• PUBLIC 公開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7EADEEA" w14:textId="48767EB7" w:rsidR="005B466F" w:rsidRPr="005B466F" w:rsidRDefault="005B466F" w:rsidP="005B466F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5B466F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431F">
      <w:t xml:space="preserve">                                                                                                     </w:t>
    </w:r>
    <w:r w:rsidR="0033431F">
      <w:rPr>
        <w:noProof/>
      </w:rPr>
      <w:drawing>
        <wp:anchor distT="114300" distB="114300" distL="114300" distR="114300" simplePos="0" relativeHeight="251658240" behindDoc="0" locked="0" layoutInCell="1" hidden="0" allowOverlap="1" wp14:anchorId="62786B96" wp14:editId="40C453C7">
          <wp:simplePos x="0" y="0"/>
          <wp:positionH relativeFrom="column">
            <wp:posOffset>4647255</wp:posOffset>
          </wp:positionH>
          <wp:positionV relativeFrom="paragraph">
            <wp:posOffset>-199989</wp:posOffset>
          </wp:positionV>
          <wp:extent cx="757237" cy="55530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3431F">
      <w:rPr>
        <w:noProof/>
      </w:rPr>
      <w:drawing>
        <wp:anchor distT="0" distB="0" distL="114300" distR="114300" simplePos="0" relativeHeight="251659264" behindDoc="0" locked="0" layoutInCell="1" hidden="0" allowOverlap="1" wp14:anchorId="46CEBD8D" wp14:editId="044AB646">
          <wp:simplePos x="0" y="0"/>
          <wp:positionH relativeFrom="column">
            <wp:posOffset>-70438</wp:posOffset>
          </wp:positionH>
          <wp:positionV relativeFrom="paragraph">
            <wp:posOffset>-116147</wp:posOffset>
          </wp:positionV>
          <wp:extent cx="1468755" cy="46799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4D2A6D0" w14:textId="77777777" w:rsidR="00EE67D6" w:rsidRDefault="00EE67D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10564CD0" w14:textId="77777777" w:rsidR="00EE67D6" w:rsidRDefault="003343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CFB7" w14:textId="5590819F" w:rsidR="00EE67D6" w:rsidRDefault="005B466F"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3C99D56" wp14:editId="40E339F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7780"/>
              <wp:wrapNone/>
              <wp:docPr id="1968362494" name="Caixa de Texto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9934D" w14:textId="77F4BEAC" w:rsidR="005B466F" w:rsidRPr="005B466F" w:rsidRDefault="005B466F" w:rsidP="005B466F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5B466F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99D5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9" type="#_x0000_t202" alt="• PUBLIC 公開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AD9934D" w14:textId="77F4BEAC" w:rsidR="005B466F" w:rsidRPr="005B466F" w:rsidRDefault="005B466F" w:rsidP="005B466F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5B466F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431F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413F4C0F" wp14:editId="3455B0DE">
              <wp:simplePos x="0" y="0"/>
              <wp:positionH relativeFrom="column">
                <wp:posOffset>2082800</wp:posOffset>
              </wp:positionH>
              <wp:positionV relativeFrom="paragraph">
                <wp:posOffset>0</wp:posOffset>
              </wp:positionV>
              <wp:extent cx="739140" cy="739140"/>
              <wp:effectExtent l="0" t="0" r="0" b="0"/>
              <wp:wrapSquare wrapText="bothSides" distT="0" distB="0" distL="0" distR="0"/>
              <wp:docPr id="1" name="Retângulo 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F112F" w14:textId="77777777" w:rsidR="00EE67D6" w:rsidRDefault="0033431F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13F4C0F" id="Retângulo 1" o:spid="_x0000_s1030" alt="• PUBLIC 公開" style="position:absolute;margin-left:164pt;margin-top:0;width:58.2pt;height:58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UIP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" filled="f" stroked="f">
              <v:textbox inset="0,0,0,0">
                <w:txbxContent>
                  <w:p w14:paraId="566F112F" w14:textId="77777777" w:rsidR="00EE67D6" w:rsidRDefault="0033431F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 xml:space="preserve">• PUBLIC </w:t>
                    </w:r>
                    <w:proofErr w:type="spellStart"/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公開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12C10"/>
    <w:multiLevelType w:val="multilevel"/>
    <w:tmpl w:val="569AA8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366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7D6"/>
    <w:rsid w:val="0033431F"/>
    <w:rsid w:val="004E0A34"/>
    <w:rsid w:val="005B466F"/>
    <w:rsid w:val="00807E13"/>
    <w:rsid w:val="00883C8B"/>
    <w:rsid w:val="00BC7162"/>
    <w:rsid w:val="00D544FC"/>
    <w:rsid w:val="00EE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21B"/>
  <w15:docId w15:val="{0A6AED21-0E41-44F5-9E2E-A42CB26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Fontepargpadro"/>
    <w:uiPriority w:val="99"/>
    <w:unhideWhenUsed/>
    <w:rsid w:val="00807E1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07E13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83C8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83C8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83C8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83C8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83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yota-globa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toyota-global.com" TargetMode="External"/><Relationship Id="rId17" Type="http://schemas.openxmlformats.org/officeDocument/2006/relationships/hyperlink" Target="mailto:kosantos@toyota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assis@toyota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oyota.com.br/mundo-toyota/hilux-weekend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oyota.com.b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yota.com.br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k4tQA3th+lssLrtXB3NLBVBqEQ==">CgMxLjAyDmgudGJlcWlkNXA3aTlwMghoLmdqZGd4czgAciExc09UVWNJRmk0UVdpelVtY1lKcWxIUHBMSEdTTGFFRXI=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19" ma:contentTypeDescription="Crie um novo documento." ma:contentTypeScope="" ma:versionID="eec562882743e09fa075a47ac61fbced">
  <xsd:schema xmlns:xsd="http://www.w3.org/2001/XMLSchema" xmlns:xs="http://www.w3.org/2001/XMLSchema" xmlns:p="http://schemas.microsoft.com/office/2006/metadata/properties" xmlns:ns2="660b509c-7d39-4116-acff-0f129a9a5b08" xmlns:ns3="a365be5d-4fdd-4e8e-9fae-335d6e32d274" targetNamespace="http://schemas.microsoft.com/office/2006/metadata/properties" ma:root="true" ma:fieldsID="eab847e98bc7ab79c50864762172a32c" ns2:_="" ns3:_=""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b509c-7d39-4116-acff-0f129a9a5b08">
      <Terms xmlns="http://schemas.microsoft.com/office/infopath/2007/PartnerControls"/>
    </lcf76f155ced4ddcb4097134ff3c332f>
    <TaxCatchAll xmlns="a365be5d-4fdd-4e8e-9fae-335d6e32d274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BE33C0E-4041-4979-B1D3-CA64ED2872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146144-61DF-431C-9D90-CE2C4E7C24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8E90C-0017-4011-AAFB-214BD6DE5AAA}">
  <ds:schemaRefs>
    <ds:schemaRef ds:uri="http://schemas.microsoft.com/office/2006/metadata/properties"/>
    <ds:schemaRef ds:uri="http://schemas.microsoft.com/office/infopath/2007/PartnerControls"/>
    <ds:schemaRef ds:uri="660b509c-7d39-4116-acff-0f129a9a5b08"/>
    <ds:schemaRef ds:uri="a365be5d-4fdd-4e8e-9fae-335d6e32d2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794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Buarque</dc:creator>
  <cp:lastModifiedBy>Kelly Buarque</cp:lastModifiedBy>
  <cp:revision>2</cp:revision>
  <dcterms:created xsi:type="dcterms:W3CDTF">2023-10-18T16:18:00Z</dcterms:created>
  <dcterms:modified xsi:type="dcterms:W3CDTF">2023-10-18T16:18:00Z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0x0101009B3E349B1D51EA458CF6BB56A4F3C168</vt:lpwstr>
  </property>
  <property fmtid="{D5CDD505-2E9C-101B-9397-08002B2CF9AE}" pid="3" name="ClassificationContentMarkingHeaderShapeIds">
    <vt:lpwstr>7552d3fe,2a3fb718,2070da8c</vt:lpwstr>
  </property>
  <property fmtid="{D5CDD505-2E9C-101B-9397-08002B2CF9AE}" pid="4" name="ClassificationContentMarkingHeaderFontProps">
    <vt:lpwstr>#008000,10,MS UI Gothic</vt:lpwstr>
  </property>
  <property fmtid="{D5CDD505-2E9C-101B-9397-08002B2CF9AE}" pid="5" name="ClassificationContentMarkingHeaderText">
    <vt:lpwstr>• PUBLIC 公開</vt:lpwstr>
  </property>
  <property fmtid="{D5CDD505-2E9C-101B-9397-08002B2CF9AE}" pid="6" name="MSIP_Label_023e975b-7b34-49da-9033-9c8f8f7bcde3_Enabled">
    <vt:lpwstr>true</vt:lpwstr>
  </property>
  <property fmtid="{D5CDD505-2E9C-101B-9397-08002B2CF9AE}" pid="7" name="MSIP_Label_023e975b-7b34-49da-9033-9c8f8f7bcde3_SetDate">
    <vt:lpwstr>2023-10-18T12:03:46Z</vt:lpwstr>
  </property>
  <property fmtid="{D5CDD505-2E9C-101B-9397-08002B2CF9AE}" pid="8" name="MSIP_Label_023e975b-7b34-49da-9033-9c8f8f7bcde3_Method">
    <vt:lpwstr>Privileged</vt:lpwstr>
  </property>
  <property fmtid="{D5CDD505-2E9C-101B-9397-08002B2CF9AE}" pid="9" name="MSIP_Label_023e975b-7b34-49da-9033-9c8f8f7bcde3_Name">
    <vt:lpwstr>Public 公開</vt:lpwstr>
  </property>
  <property fmtid="{D5CDD505-2E9C-101B-9397-08002B2CF9AE}" pid="10" name="MSIP_Label_023e975b-7b34-49da-9033-9c8f8f7bcde3_SiteId">
    <vt:lpwstr>3855fb14-c221-4399-b3f8-97d96a4ce45d</vt:lpwstr>
  </property>
  <property fmtid="{D5CDD505-2E9C-101B-9397-08002B2CF9AE}" pid="11" name="MSIP_Label_023e975b-7b34-49da-9033-9c8f8f7bcde3_ActionId">
    <vt:lpwstr>85c8677f-99a3-4c46-9a41-b42936c70c43</vt:lpwstr>
  </property>
  <property fmtid="{D5CDD505-2E9C-101B-9397-08002B2CF9AE}" pid="12" name="MSIP_Label_023e975b-7b34-49da-9033-9c8f8f7bcde3_ContentBits">
    <vt:lpwstr>1</vt:lpwstr>
  </property>
</Properties>
</file>