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0" w:before="240" w:line="360" w:lineRule="auto"/>
        <w:ind w:left="720" w:firstLine="0"/>
        <w:jc w:val="center"/>
        <w:rPr>
          <w:rFonts w:ascii="Arial" w:cs="Arial" w:eastAsia="Arial" w:hAnsi="Arial"/>
          <w:i w:val="1"/>
          <w:sz w:val="24"/>
          <w:szCs w:val="24"/>
        </w:rPr>
      </w:pPr>
      <w:r w:rsidDel="00000000" w:rsidR="00000000" w:rsidRPr="00000000">
        <w:rPr>
          <w:rFonts w:ascii="Arial" w:cs="Arial" w:eastAsia="Arial" w:hAnsi="Arial"/>
          <w:b w:val="1"/>
          <w:sz w:val="28"/>
          <w:szCs w:val="28"/>
          <w:rtl w:val="0"/>
        </w:rPr>
        <w:t xml:space="preserve">Brasileira se destaca na 16ª edição do Concurso Mundial “Carro dos Sonhos” da Toyota</w:t>
      </w:r>
      <w:r w:rsidDel="00000000" w:rsidR="00000000" w:rsidRPr="00000000">
        <w:rPr>
          <w:rtl w:val="0"/>
        </w:rPr>
      </w:r>
    </w:p>
    <w:p w:rsidR="00000000" w:rsidDel="00000000" w:rsidP="00000000" w:rsidRDefault="00000000" w:rsidRPr="00000000" w14:paraId="00000003">
      <w:pPr>
        <w:numPr>
          <w:ilvl w:val="0"/>
          <w:numId w:val="1"/>
        </w:numPr>
        <w:spacing w:after="0" w:before="240" w:line="360"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i w:val="1"/>
          <w:sz w:val="24"/>
          <w:szCs w:val="24"/>
          <w:rtl w:val="0"/>
        </w:rPr>
        <w:t xml:space="preserve">Jovem de 12 anos conquista reconhecimento global com sua criação artística</w:t>
      </w:r>
      <w:r w:rsidDel="00000000" w:rsidR="00000000" w:rsidRPr="00000000">
        <w:rPr>
          <w:rtl w:val="0"/>
        </w:rPr>
      </w:r>
    </w:p>
    <w:p w:rsidR="00000000" w:rsidDel="00000000" w:rsidP="00000000" w:rsidRDefault="00000000" w:rsidRPr="00000000" w14:paraId="00000004">
      <w:pPr>
        <w:spacing w:after="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Pr>
        <w:drawing>
          <wp:inline distB="114300" distT="114300" distL="114300" distR="114300">
            <wp:extent cx="5399730" cy="4051300"/>
            <wp:effectExtent b="0" l="0" r="0" t="0"/>
            <wp:docPr id="205"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39973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before="240" w:line="360" w:lineRule="auto"/>
        <w:jc w:val="center"/>
        <w:rPr>
          <w:rFonts w:ascii="Arial" w:cs="Arial" w:eastAsia="Arial" w:hAnsi="Arial"/>
          <w:i w:val="1"/>
          <w:sz w:val="20"/>
          <w:szCs w:val="20"/>
          <w:highlight w:val="white"/>
        </w:rPr>
      </w:pPr>
      <w:r w:rsidDel="00000000" w:rsidR="00000000" w:rsidRPr="00000000">
        <w:rPr>
          <w:rFonts w:ascii="Arial" w:cs="Arial" w:eastAsia="Arial" w:hAnsi="Arial"/>
          <w:i w:val="1"/>
          <w:sz w:val="20"/>
          <w:szCs w:val="20"/>
          <w:rtl w:val="0"/>
        </w:rPr>
        <w:t xml:space="preserve">Maria </w:t>
      </w:r>
      <w:r w:rsidDel="00000000" w:rsidR="00000000" w:rsidRPr="00000000">
        <w:rPr>
          <w:rFonts w:ascii="Arial" w:cs="Arial" w:eastAsia="Arial" w:hAnsi="Arial"/>
          <w:i w:val="1"/>
          <w:sz w:val="20"/>
          <w:szCs w:val="20"/>
          <w:highlight w:val="white"/>
          <w:rtl w:val="0"/>
        </w:rPr>
        <w:t xml:space="preserve">Vitória, 12 anos, elaborou o desenho Estrada para Felicidade </w:t>
      </w:r>
    </w:p>
    <w:p w:rsidR="00000000" w:rsidDel="00000000" w:rsidP="00000000" w:rsidRDefault="00000000" w:rsidRPr="00000000" w14:paraId="00000006">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SÃO PAULO, agosto de 2023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Em uma competição internacional que atraiu mais de 780 mil inscrições de 90 países e regiões, uma jovem brasileira de 12 anos chamada Maria Vitória Germano Soares, de Teresina, no Piauí, conquistou um lugar entre os finalistas. Seu desenho, intitulado "Estrada para felicidade", retrata um carro que espalha felicidade por onde passa. Maria descreve seu projeto dizendo que "quem anda nele, além de se tornar mais feliz, passa a carregar sentimentos bons". </w:t>
      </w:r>
    </w:p>
    <w:p w:rsidR="00000000" w:rsidDel="00000000" w:rsidP="00000000" w:rsidRDefault="00000000" w:rsidRPr="00000000" w14:paraId="00000007">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Concurso Mundial Carro dos Sonhos, promovido pela Toyota Motor Corporation, começou em 2004 e tem sido um portal para as mentes criativas de crianças do mundo todo. Os desenhos premiados neste concurso são primeiramente selecionados em concursos nacionais. O júri para esta etapa mundial inclui representantes da Toyota e especialistas do setor automobilístico e das artes.</w:t>
      </w:r>
    </w:p>
    <w:p w:rsidR="00000000" w:rsidDel="00000000" w:rsidP="00000000" w:rsidRDefault="00000000" w:rsidRPr="00000000" w14:paraId="00000008">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acordo com os juízes, os desenhos refletem as preocupações e esperanças das crianças em todo o mundo. Temas como carros solares, cuidado com idosos, COVID-19, guerra e destruição ambiental foram frequentemente abordados. Durante o processo de avaliação, os juízes focaram na originalidade e sinceridade de cada peça, garantindo que cada criança expressasse suas ideias livremente.</w:t>
      </w:r>
    </w:p>
    <w:p w:rsidR="00000000" w:rsidDel="00000000" w:rsidP="00000000" w:rsidRDefault="00000000" w:rsidRPr="00000000" w14:paraId="00000009">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Otacílio do Nascimento, gerente de Comunicação Corporativa da Toyota do Brasil, expressa sua gratidão. "Gostaríamos de agradecer a todos os participantes por compartilharem suas incríveis criações conosco. Em especial, um agradecimento à Maria Vitória por sua contribuição inspiradora e seu conceito inovador de um carro que espalha felicidade. É o talento e a imaginação de cada um de vocês que fazem esse concurso ser tão valioso".</w:t>
      </w:r>
    </w:p>
    <w:p w:rsidR="00000000" w:rsidDel="00000000" w:rsidP="00000000" w:rsidRDefault="00000000" w:rsidRPr="00000000" w14:paraId="0000000A">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Aqui no Brasil, o concurso foi realizado entre outubro de 2022 e janeiro de 2023,  e contou com </w:t>
      </w:r>
      <w:r w:rsidDel="00000000" w:rsidR="00000000" w:rsidRPr="00000000">
        <w:rPr>
          <w:rFonts w:ascii="Arial" w:cs="Arial" w:eastAsia="Arial" w:hAnsi="Arial"/>
          <w:sz w:val="24"/>
          <w:szCs w:val="24"/>
          <w:rtl w:val="0"/>
        </w:rPr>
        <w:t xml:space="preserve">442</w:t>
      </w:r>
      <w:r w:rsidDel="00000000" w:rsidR="00000000" w:rsidRPr="00000000">
        <w:rPr>
          <w:rFonts w:ascii="Arial" w:cs="Arial" w:eastAsia="Arial" w:hAnsi="Arial"/>
          <w:sz w:val="24"/>
          <w:szCs w:val="24"/>
          <w:rtl w:val="0"/>
        </w:rPr>
        <w:t xml:space="preserve"> participantes</w:t>
      </w:r>
      <w:r w:rsidDel="00000000" w:rsidR="00000000" w:rsidRPr="00000000">
        <w:rPr>
          <w:rFonts w:ascii="Arial" w:cs="Arial" w:eastAsia="Arial" w:hAnsi="Arial"/>
          <w:sz w:val="24"/>
          <w:szCs w:val="24"/>
          <w:rtl w:val="0"/>
        </w:rPr>
        <w:t xml:space="preserve">, incluindo a jovem Maria Vitória. </w:t>
      </w:r>
    </w:p>
    <w:p w:rsidR="00000000" w:rsidDel="00000000" w:rsidP="00000000" w:rsidRDefault="00000000" w:rsidRPr="00000000" w14:paraId="0000000B">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fim, vale destacar que os Grand Prizes deste ano foram para crianças do Cazaquistão, Nigéria e Polônia. Esses “Grand Prizes" são atribuídos a desenhos que exemplificam de maneira excepcional a imaginação, criatividade e visão de um "Carro dos Sonhos". A Toyota planeja realizar cerimônias de premiação em cada país vencedor-</w:t>
      </w:r>
    </w:p>
    <w:p w:rsidR="00000000" w:rsidDel="00000000" w:rsidP="00000000" w:rsidRDefault="00000000" w:rsidRPr="00000000" w14:paraId="0000000C">
      <w:pPr>
        <w:spacing w:after="240" w:before="240" w:line="360" w:lineRule="auto"/>
        <w:jc w:val="both"/>
        <w:rPr>
          <w:rFonts w:ascii="Arial" w:cs="Arial" w:eastAsia="Arial" w:hAnsi="Arial"/>
          <w:sz w:val="24"/>
          <w:szCs w:val="24"/>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Objetivos de Desenvolvimento Sustentável</w:t>
      </w:r>
    </w:p>
    <w:p w:rsidR="00000000" w:rsidDel="00000000" w:rsidP="00000000" w:rsidRDefault="00000000" w:rsidRPr="00000000" w14:paraId="0000000E">
      <w:pPr>
        <w:spacing w:after="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A divulgação deste material colabora diretamente para os seguintes Objetivos de Desenvolvimento Sustentável (ODS) da ONU:</w:t>
      </w:r>
    </w:p>
    <w:p w:rsidR="00000000" w:rsidDel="00000000" w:rsidP="00000000" w:rsidRDefault="00000000" w:rsidRPr="00000000" w14:paraId="0000000F">
      <w:pPr>
        <w:spacing w:after="240" w:before="240" w:line="360" w:lineRule="auto"/>
        <w:jc w:val="both"/>
        <w:rPr>
          <w:rFonts w:ascii="Arial" w:cs="Arial" w:eastAsia="Arial" w:hAnsi="Arial"/>
          <w:highlight w:val="white"/>
        </w:rPr>
      </w:pPr>
      <w:r w:rsidDel="00000000" w:rsidR="00000000" w:rsidRPr="00000000">
        <w:rPr/>
        <w:drawing>
          <wp:inline distB="0" distT="0" distL="0" distR="0">
            <wp:extent cx="1032935" cy="1025040"/>
            <wp:effectExtent b="0" l="0" r="0" t="0"/>
            <wp:docPr id="20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32935" cy="1025040"/>
                    </a:xfrm>
                    <a:prstGeom prst="rect"/>
                    <a:ln/>
                  </pic:spPr>
                </pic:pic>
              </a:graphicData>
            </a:graphic>
          </wp:inline>
        </w:drawing>
      </w:r>
      <w:r w:rsidDel="00000000" w:rsidR="00000000" w:rsidRPr="00000000">
        <w:rPr>
          <w:rFonts w:ascii="Arial" w:cs="Arial" w:eastAsia="Arial" w:hAnsi="Arial"/>
          <w:highlight w:val="white"/>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spacing w:after="240" w:before="240" w:line="360" w:lineRule="auto"/>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_____________________________________________________________</w:t>
      </w:r>
    </w:p>
    <w:p w:rsidR="00000000" w:rsidDel="00000000" w:rsidP="00000000" w:rsidRDefault="00000000" w:rsidRPr="00000000" w14:paraId="00000011">
      <w:pPr>
        <w:spacing w:after="0" w:line="360" w:lineRule="auto"/>
        <w:jc w:val="both"/>
        <w:rPr>
          <w:rFonts w:ascii="Arial" w:cs="Arial" w:eastAsia="Arial" w:hAnsi="Arial"/>
          <w:color w:val="222222"/>
          <w:highlight w:val="white"/>
        </w:rPr>
      </w:pPr>
      <w:r w:rsidDel="00000000" w:rsidR="00000000" w:rsidRPr="00000000">
        <w:rPr>
          <w:rFonts w:ascii="Arial" w:cs="Arial" w:eastAsia="Arial" w:hAnsi="Arial"/>
          <w:b w:val="1"/>
          <w:color w:val="222222"/>
          <w:highlight w:val="white"/>
          <w:rtl w:val="0"/>
        </w:rPr>
        <w:t xml:space="preserve">Sobre a Toyota do Brasil</w:t>
      </w: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i w:val="1"/>
          <w:color w:val="222222"/>
          <w:sz w:val="20"/>
          <w:szCs w:val="20"/>
          <w:highlight w:val="white"/>
        </w:rPr>
      </w:pPr>
      <w:r w:rsidDel="00000000" w:rsidR="00000000" w:rsidRPr="00000000">
        <w:rPr>
          <w:rFonts w:ascii="Arial" w:cs="Arial" w:eastAsia="Arial" w:hAnsi="Arial"/>
          <w:i w:val="1"/>
          <w:color w:val="222222"/>
          <w:sz w:val="20"/>
          <w:szCs w:val="20"/>
          <w:highlight w:val="white"/>
          <w:rtl w:val="0"/>
        </w:rPr>
        <w:t xml:space="preserve">A Toyota do Brasil está presente no País há 65 anos. Possui quatro unidades produtivas, localizadas em Indaiatuba, Sorocaba, Porto Feliz e São Bernardo do Campo, todas no Estado de São Paulo, e emprega cerca de seis mil pessoas.</w:t>
      </w:r>
    </w:p>
    <w:p w:rsidR="00000000" w:rsidDel="00000000" w:rsidP="00000000" w:rsidRDefault="00000000" w:rsidRPr="00000000" w14:paraId="00000013">
      <w:pPr>
        <w:spacing w:after="0" w:line="240" w:lineRule="auto"/>
        <w:jc w:val="both"/>
        <w:rPr>
          <w:rFonts w:ascii="Arial" w:cs="Arial" w:eastAsia="Arial" w:hAnsi="Arial"/>
          <w:i w:val="1"/>
          <w:color w:val="222222"/>
          <w:sz w:val="20"/>
          <w:szCs w:val="20"/>
          <w:highlight w:val="white"/>
        </w:rPr>
      </w:pPr>
      <w:r w:rsidDel="00000000" w:rsidR="00000000" w:rsidRPr="00000000">
        <w:rPr>
          <w:rFonts w:ascii="Arial" w:cs="Arial" w:eastAsia="Arial" w:hAnsi="Arial"/>
          <w:i w:val="1"/>
          <w:color w:val="222222"/>
          <w:sz w:val="20"/>
          <w:szCs w:val="20"/>
          <w:highlight w:val="white"/>
          <w:rtl w:val="0"/>
        </w:rPr>
        <w:t xml:space="preserve">A Toyota é a montadora líder em eletrificação no mundo: desde 1997 já foram comercializados mais de 20 milhões de automóveis mais limpos, sejam modelos híbridos, híbridos flex, híbridos plug-in, 100% a bateria ou movidos a hidrogênio.Com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55 mil carros eletrificados com a tecnologia híbrido flex em circulação pelo Brasil.</w:t>
      </w:r>
    </w:p>
    <w:p w:rsidR="00000000" w:rsidDel="00000000" w:rsidP="00000000" w:rsidRDefault="00000000" w:rsidRPr="00000000" w14:paraId="00000014">
      <w:pPr>
        <w:spacing w:after="0" w:line="240" w:lineRule="auto"/>
        <w:jc w:val="both"/>
        <w:rPr>
          <w:rFonts w:ascii="Arial" w:cs="Arial" w:eastAsia="Arial" w:hAnsi="Arial"/>
          <w:i w:val="1"/>
          <w:color w:val="222222"/>
          <w:sz w:val="20"/>
          <w:szCs w:val="20"/>
          <w:highlight w:val="white"/>
        </w:rPr>
      </w:pPr>
      <w:r w:rsidDel="00000000" w:rsidR="00000000" w:rsidRPr="00000000">
        <w:rPr>
          <w:rFonts w:ascii="Arial" w:cs="Arial" w:eastAsia="Arial" w:hAnsi="Arial"/>
          <w:i w:val="1"/>
          <w:color w:val="222222"/>
          <w:sz w:val="20"/>
          <w:szCs w:val="20"/>
          <w:highlight w:val="white"/>
          <w:rtl w:val="0"/>
        </w:rPr>
        <w:t xml:space="preserve">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 (Happiness for All) e, para tanto, está comprometida em desenvolver carros cada vez melhores e mais seguros, além de avançar nas soluções de mobilidade. Junto com a Fundação Toyota do Brasil, tem iniciativas que repercutem nos 17 Objetivos de Desenvolvimento Sustentável da ONU. Mais informações:</w:t>
      </w:r>
      <w:hyperlink r:id="rId9">
        <w:r w:rsidDel="00000000" w:rsidR="00000000" w:rsidRPr="00000000">
          <w:rPr>
            <w:rFonts w:ascii="Arial" w:cs="Arial" w:eastAsia="Arial" w:hAnsi="Arial"/>
            <w:i w:val="1"/>
            <w:color w:val="222222"/>
            <w:sz w:val="20"/>
            <w:szCs w:val="20"/>
            <w:highlight w:val="white"/>
            <w:rtl w:val="0"/>
          </w:rPr>
          <w:t xml:space="preserve"> </w:t>
        </w:r>
      </w:hyperlink>
      <w:hyperlink r:id="rId10">
        <w:r w:rsidDel="00000000" w:rsidR="00000000" w:rsidRPr="00000000">
          <w:rPr>
            <w:rFonts w:ascii="Arial" w:cs="Arial" w:eastAsia="Arial" w:hAnsi="Arial"/>
            <w:i w:val="1"/>
            <w:color w:val="1155cc"/>
            <w:sz w:val="20"/>
            <w:szCs w:val="20"/>
            <w:highlight w:val="white"/>
            <w:u w:val="single"/>
            <w:rtl w:val="0"/>
          </w:rPr>
          <w:t xml:space="preserve">Toyota Global</w:t>
        </w:r>
      </w:hyperlink>
      <w:r w:rsidDel="00000000" w:rsidR="00000000" w:rsidRPr="00000000">
        <w:rPr>
          <w:rFonts w:ascii="Arial" w:cs="Arial" w:eastAsia="Arial" w:hAnsi="Arial"/>
          <w:i w:val="1"/>
          <w:sz w:val="20"/>
          <w:szCs w:val="20"/>
          <w:highlight w:val="white"/>
          <w:rtl w:val="0"/>
        </w:rPr>
        <w:t xml:space="preserve"> </w:t>
      </w:r>
      <w:r w:rsidDel="00000000" w:rsidR="00000000" w:rsidRPr="00000000">
        <w:rPr>
          <w:rFonts w:ascii="Arial" w:cs="Arial" w:eastAsia="Arial" w:hAnsi="Arial"/>
          <w:i w:val="1"/>
          <w:color w:val="222222"/>
          <w:sz w:val="20"/>
          <w:szCs w:val="20"/>
          <w:highlight w:val="white"/>
          <w:rtl w:val="0"/>
        </w:rPr>
        <w:t xml:space="preserve">e</w:t>
      </w:r>
      <w:hyperlink r:id="rId11">
        <w:r w:rsidDel="00000000" w:rsidR="00000000" w:rsidRPr="00000000">
          <w:rPr>
            <w:rFonts w:ascii="Arial" w:cs="Arial" w:eastAsia="Arial" w:hAnsi="Arial"/>
            <w:i w:val="1"/>
            <w:color w:val="222222"/>
            <w:sz w:val="20"/>
            <w:szCs w:val="20"/>
            <w:highlight w:val="white"/>
            <w:rtl w:val="0"/>
          </w:rPr>
          <w:t xml:space="preserve"> </w:t>
        </w:r>
      </w:hyperlink>
      <w:hyperlink r:id="rId12">
        <w:r w:rsidDel="00000000" w:rsidR="00000000" w:rsidRPr="00000000">
          <w:rPr>
            <w:rFonts w:ascii="Arial" w:cs="Arial" w:eastAsia="Arial" w:hAnsi="Arial"/>
            <w:i w:val="1"/>
            <w:color w:val="1155cc"/>
            <w:sz w:val="20"/>
            <w:szCs w:val="20"/>
            <w:highlight w:val="white"/>
            <w:u w:val="single"/>
            <w:rtl w:val="0"/>
          </w:rPr>
          <w:t xml:space="preserve">Toyota do Brasil</w:t>
        </w:r>
      </w:hyperlink>
      <w:r w:rsidDel="00000000" w:rsidR="00000000" w:rsidRPr="00000000">
        <w:rPr>
          <w:rFonts w:ascii="Arial" w:cs="Arial" w:eastAsia="Arial" w:hAnsi="Arial"/>
          <w:i w:val="1"/>
          <w:color w:val="222222"/>
          <w:sz w:val="20"/>
          <w:szCs w:val="20"/>
          <w:highlight w:val="white"/>
          <w:rtl w:val="0"/>
        </w:rPr>
        <w:t xml:space="preserve">.</w:t>
      </w:r>
    </w:p>
    <w:p w:rsidR="00000000" w:rsidDel="00000000" w:rsidP="00000000" w:rsidRDefault="00000000" w:rsidRPr="00000000" w14:paraId="00000015">
      <w:pPr>
        <w:spacing w:after="240" w:before="240"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Mais informações</w:t>
      </w:r>
    </w:p>
    <w:p w:rsidR="00000000" w:rsidDel="00000000" w:rsidP="00000000" w:rsidRDefault="00000000" w:rsidRPr="00000000" w14:paraId="00000016">
      <w:pPr>
        <w:spacing w:after="240" w:before="240"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Toyota do Brasil – Departamento de Comunicação</w:t>
      </w:r>
    </w:p>
    <w:p w:rsidR="00000000" w:rsidDel="00000000" w:rsidP="00000000" w:rsidRDefault="00000000" w:rsidRPr="00000000" w14:paraId="00000017">
      <w:pPr>
        <w:spacing w:after="240" w:before="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Lilian Assis –</w:t>
      </w:r>
      <w:r w:rsidDel="00000000" w:rsidR="00000000" w:rsidRPr="00000000">
        <w:rPr>
          <w:rFonts w:ascii="Arial" w:cs="Arial" w:eastAsia="Arial" w:hAnsi="Arial"/>
          <w:color w:val="0000ff"/>
          <w:highlight w:val="white"/>
          <w:rtl w:val="0"/>
        </w:rPr>
        <w:t xml:space="preserve"> </w:t>
      </w:r>
      <w:hyperlink r:id="rId13">
        <w:r w:rsidDel="00000000" w:rsidR="00000000" w:rsidRPr="00000000">
          <w:rPr>
            <w:rFonts w:ascii="Arial" w:cs="Arial" w:eastAsia="Arial" w:hAnsi="Arial"/>
            <w:color w:val="0000ff"/>
            <w:highlight w:val="white"/>
            <w:u w:val="single"/>
            <w:rtl w:val="0"/>
          </w:rPr>
          <w:t xml:space="preserve">lassis@toyota.com.br</w:t>
        </w:r>
      </w:hyperlink>
      <w:r w:rsidDel="00000000" w:rsidR="00000000" w:rsidRPr="00000000">
        <w:rPr>
          <w:rtl w:val="0"/>
        </w:rPr>
      </w:r>
    </w:p>
    <w:p w:rsidR="00000000" w:rsidDel="00000000" w:rsidP="00000000" w:rsidRDefault="00000000" w:rsidRPr="00000000" w14:paraId="00000018">
      <w:pPr>
        <w:spacing w:after="240" w:before="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Kelly Buarque – </w:t>
      </w:r>
      <w:r w:rsidDel="00000000" w:rsidR="00000000" w:rsidRPr="00000000">
        <w:rPr>
          <w:rFonts w:ascii="Arial" w:cs="Arial" w:eastAsia="Arial" w:hAnsi="Arial"/>
          <w:highlight w:val="white"/>
          <w:u w:val="single"/>
          <w:rtl w:val="0"/>
        </w:rPr>
        <w:t xml:space="preserve">kbuarque@toyota.com.br</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9">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highlight w:val="white"/>
          <w:rtl w:val="0"/>
        </w:rPr>
        <w:t xml:space="preserve">Kessia Santos – </w:t>
      </w:r>
      <w:r w:rsidDel="00000000" w:rsidR="00000000" w:rsidRPr="00000000">
        <w:rPr>
          <w:rFonts w:ascii="Arial" w:cs="Arial" w:eastAsia="Arial" w:hAnsi="Arial"/>
          <w:highlight w:val="white"/>
          <w:u w:val="single"/>
          <w:rtl w:val="0"/>
        </w:rPr>
        <w:t xml:space="preserve">kosantos@toyota.com.br</w:t>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1A">
      <w:pPr>
        <w:spacing w:after="240" w:before="240" w:line="276" w:lineRule="auto"/>
        <w:jc w:val="both"/>
        <w:rPr>
          <w:rFonts w:ascii="Arial" w:cs="Arial" w:eastAsia="Arial" w:hAnsi="Arial"/>
          <w:b w:val="1"/>
          <w:color w:val="b0273b"/>
          <w:highlight w:val="white"/>
        </w:rPr>
      </w:pPr>
      <w:r w:rsidDel="00000000" w:rsidR="00000000" w:rsidRPr="00000000">
        <w:rPr>
          <w:rFonts w:ascii="Arial" w:cs="Arial" w:eastAsia="Arial" w:hAnsi="Arial"/>
          <w:b w:val="1"/>
          <w:color w:val="b0273b"/>
          <w:highlight w:val="white"/>
          <w:rtl w:val="0"/>
        </w:rPr>
        <w:t xml:space="preserve">RPMA Comunicação</w:t>
      </w:r>
    </w:p>
    <w:p w:rsidR="00000000" w:rsidDel="00000000" w:rsidP="00000000" w:rsidRDefault="00000000" w:rsidRPr="00000000" w14:paraId="0000001B">
      <w:pPr>
        <w:spacing w:after="240" w:before="240" w:line="276" w:lineRule="auto"/>
        <w:jc w:val="both"/>
        <w:rPr>
          <w:rFonts w:ascii="Arial" w:cs="Arial" w:eastAsia="Arial" w:hAnsi="Arial"/>
          <w:color w:val="0000ff"/>
          <w:highlight w:val="white"/>
          <w:u w:val="single"/>
        </w:rPr>
      </w:pPr>
      <w:r w:rsidDel="00000000" w:rsidR="00000000" w:rsidRPr="00000000">
        <w:rPr>
          <w:rFonts w:ascii="Arial" w:cs="Arial" w:eastAsia="Arial" w:hAnsi="Arial"/>
          <w:color w:val="0000ff"/>
          <w:highlight w:val="white"/>
          <w:u w:val="single"/>
          <w:rtl w:val="0"/>
        </w:rPr>
        <w:t xml:space="preserve">toyota@rpmacomunicacao.com.br </w:t>
      </w:r>
    </w:p>
    <w:p w:rsidR="00000000" w:rsidDel="00000000" w:rsidP="00000000" w:rsidRDefault="00000000" w:rsidRPr="00000000" w14:paraId="0000001C">
      <w:pPr>
        <w:spacing w:after="240" w:before="240"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Guilherme Magna – (11) 98600-8988</w:t>
      </w:r>
    </w:p>
    <w:p w:rsidR="00000000" w:rsidDel="00000000" w:rsidP="00000000" w:rsidRDefault="00000000" w:rsidRPr="00000000" w14:paraId="0000001D">
      <w:pPr>
        <w:spacing w:after="240" w:before="240"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Leonardo de Araujo – (11) 96084-0473</w:t>
      </w:r>
    </w:p>
    <w:p w:rsidR="00000000" w:rsidDel="00000000" w:rsidP="00000000" w:rsidRDefault="00000000" w:rsidRPr="00000000" w14:paraId="0000001E">
      <w:pPr>
        <w:spacing w:after="240" w:before="240"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Henrique Carmo - (11) 98058-6298</w:t>
      </w:r>
    </w:p>
    <w:p w:rsidR="00000000" w:rsidDel="00000000" w:rsidP="00000000" w:rsidRDefault="00000000" w:rsidRPr="00000000" w14:paraId="0000001F">
      <w:pPr>
        <w:spacing w:after="240" w:before="240" w:line="276" w:lineRule="auto"/>
        <w:jc w:val="both"/>
        <w:rPr>
          <w:rFonts w:ascii="Arial" w:cs="Arial" w:eastAsia="Arial" w:hAnsi="Arial"/>
          <w:sz w:val="24"/>
          <w:szCs w:val="24"/>
          <w:highlight w:val="white"/>
        </w:rPr>
      </w:pPr>
      <w:r w:rsidDel="00000000" w:rsidR="00000000" w:rsidRPr="00000000">
        <w:rPr>
          <w:rFonts w:ascii="Arial" w:cs="Arial" w:eastAsia="Arial" w:hAnsi="Arial"/>
          <w:b w:val="1"/>
          <w:color w:val="b0273b"/>
          <w:highlight w:val="white"/>
          <w:rtl w:val="0"/>
        </w:rPr>
        <w:t xml:space="preserve">Tel.: (11) 5501-4655</w:t>
      </w:r>
      <w:r w:rsidDel="00000000" w:rsidR="00000000" w:rsidRPr="00000000">
        <w:rPr>
          <w:rtl w:val="0"/>
        </w:rPr>
      </w:r>
    </w:p>
    <w:sectPr>
      <w:headerReference r:id="rId14" w:type="default"/>
      <w:headerReference r:id="rId15" w:type="first"/>
      <w:headerReference r:id="rId16" w:type="even"/>
      <w:footerReference r:id="rId17" w:type="default"/>
      <w:footerReference r:id="rId18"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4647255</wp:posOffset>
          </wp:positionH>
          <wp:positionV relativeFrom="paragraph">
            <wp:posOffset>-199994</wp:posOffset>
          </wp:positionV>
          <wp:extent cx="757237" cy="555307"/>
          <wp:effectExtent b="0" l="0" r="0" t="0"/>
          <wp:wrapSquare wrapText="bothSides" distB="114300" distT="114300" distL="114300" distR="114300"/>
          <wp:docPr id="20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7237" cy="5553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-70443</wp:posOffset>
          </wp:positionH>
          <wp:positionV relativeFrom="paragraph">
            <wp:posOffset>-116154</wp:posOffset>
          </wp:positionV>
          <wp:extent cx="1468755" cy="467995"/>
          <wp:effectExtent b="0" l="0" r="0" t="0"/>
          <wp:wrapNone/>
          <wp:docPr id="20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68755" cy="467995"/>
                  </a:xfrm>
                  <a:prstGeom prst="rect"/>
                  <a:ln/>
                </pic:spPr>
              </pic:pic>
            </a:graphicData>
          </a:graphic>
        </wp:anchor>
      </w:drawing>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2146300</wp:posOffset>
              </wp:positionH>
              <wp:positionV relativeFrom="paragraph">
                <wp:posOffset>0</wp:posOffset>
              </wp:positionV>
              <wp:extent cx="691515" cy="691515"/>
              <wp:effectExtent b="0" l="0" r="0" t="0"/>
              <wp:wrapSquare wrapText="bothSides" distB="0" distT="0" distL="0" distR="0"/>
              <wp:docPr descr="• PUBLIC 公開" id="204"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2146300</wp:posOffset>
              </wp:positionH>
              <wp:positionV relativeFrom="paragraph">
                <wp:posOffset>0</wp:posOffset>
              </wp:positionV>
              <wp:extent cx="691515" cy="691515"/>
              <wp:effectExtent b="0" l="0" r="0" t="0"/>
              <wp:wrapSquare wrapText="bothSides" distB="0" distT="0" distL="0" distR="0"/>
              <wp:docPr descr="• PUBLIC 公開" id="204" name="image6.png"/>
              <a:graphic>
                <a:graphicData uri="http://schemas.openxmlformats.org/drawingml/2006/picture">
                  <pic:pic>
                    <pic:nvPicPr>
                      <pic:cNvPr descr="• PUBLIC 公開" id="0" name="image6.png"/>
                      <pic:cNvPicPr preferRelativeResize="0"/>
                    </pic:nvPicPr>
                    <pic:blipFill>
                      <a:blip r:embed="rId1"/>
                      <a:srcRect/>
                      <a:stretch>
                        <a:fillRect/>
                      </a:stretch>
                    </pic:blipFill>
                    <pic:spPr>
                      <a:xfrm>
                        <a:off x="0" y="0"/>
                        <a:ext cx="691515" cy="691515"/>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2146300</wp:posOffset>
              </wp:positionH>
              <wp:positionV relativeFrom="paragraph">
                <wp:posOffset>0</wp:posOffset>
              </wp:positionV>
              <wp:extent cx="691515" cy="691515"/>
              <wp:effectExtent b="0" l="0" r="0" t="0"/>
              <wp:wrapSquare wrapText="bothSides" distB="0" distT="0" distL="0" distR="0"/>
              <wp:docPr descr="• PUBLIC 公開" id="203"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2146300</wp:posOffset>
              </wp:positionH>
              <wp:positionV relativeFrom="paragraph">
                <wp:posOffset>0</wp:posOffset>
              </wp:positionV>
              <wp:extent cx="691515" cy="691515"/>
              <wp:effectExtent b="0" l="0" r="0" t="0"/>
              <wp:wrapSquare wrapText="bothSides" distB="0" distT="0" distL="0" distR="0"/>
              <wp:docPr descr="• PUBLIC 公開" id="203"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691515" cy="6915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table" w:styleId="TableNormalf1" w:customStyle="1">
    <w:name w:val="Table Normal"/>
    <w:tblPr>
      <w:tblCellMar>
        <w:top w:w="0.0" w:type="dxa"/>
        <w:left w:w="0.0" w:type="dxa"/>
        <w:bottom w:w="0.0" w:type="dxa"/>
        <w:right w:w="0.0" w:type="dxa"/>
      </w:tblCellMar>
    </w:tblPr>
  </w:style>
  <w:style w:type="table" w:styleId="TableNormalf2" w:customStyle="1">
    <w:name w:val="Table Normal"/>
    <w:tblPr>
      <w:tblCellMar>
        <w:top w:w="0.0" w:type="dxa"/>
        <w:left w:w="0.0" w:type="dxa"/>
        <w:bottom w:w="0.0" w:type="dxa"/>
        <w:right w:w="0.0" w:type="dxa"/>
      </w:tblCellMar>
    </w:tblPr>
  </w:style>
  <w:style w:type="table" w:styleId="TableNormalf3" w:customStyle="1">
    <w:name w:val="Table Normal"/>
    <w:tblPr>
      <w:tblCellMar>
        <w:top w:w="0.0" w:type="dxa"/>
        <w:left w:w="0.0" w:type="dxa"/>
        <w:bottom w:w="0.0" w:type="dxa"/>
        <w:right w:w="0.0" w:type="dxa"/>
      </w:tblCellMar>
    </w:tblPr>
  </w:style>
  <w:style w:type="table" w:styleId="TableNormalf4" w:customStyle="1">
    <w:name w:val="Table Normal"/>
    <w:tblPr>
      <w:tblCellMar>
        <w:top w:w="0.0" w:type="dxa"/>
        <w:left w:w="0.0" w:type="dxa"/>
        <w:bottom w:w="0.0" w:type="dxa"/>
        <w:right w:w="0.0" w:type="dxa"/>
      </w:tblCellMar>
    </w:tblPr>
  </w:style>
  <w:style w:type="table" w:styleId="TableNormalf5" w:customStyle="1">
    <w:name w:val="Table Normal"/>
    <w:tblPr>
      <w:tblCellMar>
        <w:top w:w="0.0" w:type="dxa"/>
        <w:left w:w="0.0" w:type="dxa"/>
        <w:bottom w:w="0.0" w:type="dxa"/>
        <w:right w:w="0.0" w:type="dxa"/>
      </w:tblCellMar>
    </w:tblPr>
  </w:style>
  <w:style w:type="table" w:styleId="TableNormalf6" w:customStyle="1">
    <w:name w:val="Table Normal"/>
    <w:tblPr>
      <w:tblCellMar>
        <w:top w:w="0.0" w:type="dxa"/>
        <w:left w:w="0.0" w:type="dxa"/>
        <w:bottom w:w="0.0" w:type="dxa"/>
        <w:right w:w="0.0" w:type="dxa"/>
      </w:tblCellMar>
    </w:tblPr>
  </w:style>
  <w:style w:type="table" w:styleId="TableNormalf7" w:customStyle="1">
    <w:name w:val="Table Normal"/>
    <w:tblPr>
      <w:tblCellMar>
        <w:top w:w="0.0" w:type="dxa"/>
        <w:left w:w="0.0" w:type="dxa"/>
        <w:bottom w:w="0.0" w:type="dxa"/>
        <w:right w:w="0.0" w:type="dxa"/>
      </w:tblCellMar>
    </w:tblPr>
  </w:style>
  <w:style w:type="table" w:styleId="TableNormalf8" w:customStyle="1">
    <w:name w:val="Table Normal"/>
    <w:tblPr>
      <w:tblCellMar>
        <w:top w:w="0.0" w:type="dxa"/>
        <w:left w:w="0.0" w:type="dxa"/>
        <w:bottom w:w="0.0" w:type="dxa"/>
        <w:right w:w="0.0" w:type="dxa"/>
      </w:tblCellMar>
    </w:tblPr>
  </w:style>
  <w:style w:type="table" w:styleId="TableNormalf9" w:customStyle="1">
    <w:name w:val="Table Normal"/>
    <w:tblPr>
      <w:tblCellMar>
        <w:top w:w="0.0" w:type="dxa"/>
        <w:left w:w="0.0" w:type="dxa"/>
        <w:bottom w:w="0.0" w:type="dxa"/>
        <w:right w:w="0.0" w:type="dxa"/>
      </w:tblCellMar>
    </w:tblPr>
  </w:style>
  <w:style w:type="table" w:styleId="TableNormalfa" w:customStyle="1">
    <w:name w:val="Table Normal"/>
    <w:tblPr>
      <w:tblCellMar>
        <w:top w:w="0.0" w:type="dxa"/>
        <w:left w:w="0.0" w:type="dxa"/>
        <w:bottom w:w="0.0" w:type="dxa"/>
        <w:right w:w="0.0" w:type="dxa"/>
      </w:tblCellMar>
    </w:tblPr>
  </w:style>
  <w:style w:type="table" w:styleId="TableNormalfb" w:customStyle="1">
    <w:name w:val="Table Normal"/>
    <w:tblPr>
      <w:tblCellMar>
        <w:top w:w="0.0" w:type="dxa"/>
        <w:left w:w="0.0" w:type="dxa"/>
        <w:bottom w:w="0.0" w:type="dxa"/>
        <w:right w:w="0.0" w:type="dxa"/>
      </w:tblCellMar>
    </w:tblPr>
  </w:style>
  <w:style w:type="table" w:styleId="TableNormalfc" w:customStyle="1">
    <w:name w:val="Table Normal"/>
    <w:tblPr>
      <w:tblCellMar>
        <w:top w:w="0.0" w:type="dxa"/>
        <w:left w:w="0.0" w:type="dxa"/>
        <w:bottom w:w="0.0" w:type="dxa"/>
        <w:right w:w="0.0" w:type="dxa"/>
      </w:tblCellMar>
    </w:tblPr>
  </w:style>
  <w:style w:type="table" w:styleId="TableNormalfd" w:customStyle="1">
    <w:name w:val="Table Normal"/>
    <w:tblPr>
      <w:tblCellMar>
        <w:top w:w="0.0" w:type="dxa"/>
        <w:left w:w="0.0" w:type="dxa"/>
        <w:bottom w:w="0.0" w:type="dxa"/>
        <w:right w:w="0.0" w:type="dxa"/>
      </w:tblCellMar>
    </w:tblPr>
  </w:style>
  <w:style w:type="table" w:styleId="TableNormalfe" w:customStyle="1">
    <w:name w:val="Table Normal"/>
    <w:tblPr>
      <w:tblCellMar>
        <w:top w:w="0.0" w:type="dxa"/>
        <w:left w:w="0.0" w:type="dxa"/>
        <w:bottom w:w="0.0" w:type="dxa"/>
        <w:right w:w="0.0" w:type="dxa"/>
      </w:tblCellMar>
    </w:tblPr>
  </w:style>
  <w:style w:type="table" w:styleId="TableNormalff" w:customStyle="1">
    <w:name w:val="Table Normal"/>
    <w:tblPr>
      <w:tblCellMar>
        <w:top w:w="0.0" w:type="dxa"/>
        <w:left w:w="0.0" w:type="dxa"/>
        <w:bottom w:w="0.0" w:type="dxa"/>
        <w:right w:w="0.0" w:type="dxa"/>
      </w:tblCellMar>
    </w:tblPr>
  </w:style>
  <w:style w:type="table" w:styleId="TableNormalff0" w:customStyle="1">
    <w:name w:val="Table Normal"/>
    <w:tblPr>
      <w:tblCellMar>
        <w:top w:w="0.0" w:type="dxa"/>
        <w:left w:w="0.0" w:type="dxa"/>
        <w:bottom w:w="0.0" w:type="dxa"/>
        <w:right w:w="0.0" w:type="dxa"/>
      </w:tblCellMar>
    </w:tblPr>
  </w:style>
  <w:style w:type="table" w:styleId="TableNormalff1" w:customStyle="1">
    <w:name w:val="Table Normal"/>
    <w:tblPr>
      <w:tblCellMar>
        <w:top w:w="0.0" w:type="dxa"/>
        <w:left w:w="0.0" w:type="dxa"/>
        <w:bottom w:w="0.0" w:type="dxa"/>
        <w:right w:w="0.0" w:type="dxa"/>
      </w:tblCellMar>
    </w:tblPr>
  </w:style>
  <w:style w:type="table" w:styleId="TableNormalff2" w:customStyle="1">
    <w:name w:val="Table Normal"/>
    <w:tblPr>
      <w:tblCellMar>
        <w:top w:w="0.0" w:type="dxa"/>
        <w:left w:w="0.0" w:type="dxa"/>
        <w:bottom w:w="0.0" w:type="dxa"/>
        <w:right w:w="0.0" w:type="dxa"/>
      </w:tblCellMar>
    </w:tblPr>
  </w:style>
  <w:style w:type="table" w:styleId="TableNormalff3" w:customStyle="1">
    <w:name w:val="Table Normal"/>
    <w:tblPr>
      <w:tblCellMar>
        <w:top w:w="0.0" w:type="dxa"/>
        <w:left w:w="0.0" w:type="dxa"/>
        <w:bottom w:w="0.0" w:type="dxa"/>
        <w:right w:w="0.0" w:type="dxa"/>
      </w:tblCellMar>
    </w:tblPr>
  </w:style>
  <w:style w:type="table" w:styleId="TableNormalff4" w:customStyle="1">
    <w:name w:val="Table Normal"/>
    <w:tblPr>
      <w:tblCellMar>
        <w:top w:w="0.0" w:type="dxa"/>
        <w:left w:w="0.0" w:type="dxa"/>
        <w:bottom w:w="0.0" w:type="dxa"/>
        <w:right w:w="0.0" w:type="dxa"/>
      </w:tblCellMar>
    </w:tblPr>
  </w:style>
  <w:style w:type="table" w:styleId="TableNormalff5" w:customStyle="1">
    <w:name w:val="Table Normal"/>
    <w:tblPr>
      <w:tblCellMar>
        <w:top w:w="0.0" w:type="dxa"/>
        <w:left w:w="0.0" w:type="dxa"/>
        <w:bottom w:w="0.0" w:type="dxa"/>
        <w:right w:w="0.0" w:type="dxa"/>
      </w:tblCellMar>
    </w:tblPr>
  </w:style>
  <w:style w:type="table" w:styleId="TableNormalff6" w:customStyle="1">
    <w:name w:val="Table Normal"/>
    <w:tblPr>
      <w:tblCellMar>
        <w:top w:w="0.0" w:type="dxa"/>
        <w:left w:w="0.0" w:type="dxa"/>
        <w:bottom w:w="0.0" w:type="dxa"/>
        <w:right w:w="0.0" w:type="dxa"/>
      </w:tblCellMar>
    </w:tblPr>
  </w:style>
  <w:style w:type="table" w:styleId="TableNormalff7" w:customStyle="1">
    <w:name w:val="Table Normal"/>
    <w:tblPr>
      <w:tblCellMar>
        <w:top w:w="0.0" w:type="dxa"/>
        <w:left w:w="0.0" w:type="dxa"/>
        <w:bottom w:w="0.0" w:type="dxa"/>
        <w:right w:w="0.0" w:type="dxa"/>
      </w:tblCellMar>
    </w:tblPr>
  </w:style>
  <w:style w:type="table" w:styleId="TableNormalff8"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34005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40054"/>
  </w:style>
  <w:style w:type="paragraph" w:styleId="Rodap">
    <w:name w:val="footer"/>
    <w:basedOn w:val="Normal"/>
    <w:link w:val="RodapChar"/>
    <w:uiPriority w:val="99"/>
    <w:unhideWhenUsed w:val="1"/>
    <w:rsid w:val="00340054"/>
    <w:pPr>
      <w:tabs>
        <w:tab w:val="center" w:pos="4252"/>
        <w:tab w:val="right" w:pos="8504"/>
      </w:tabs>
      <w:spacing w:after="0" w:line="240" w:lineRule="auto"/>
    </w:pPr>
  </w:style>
  <w:style w:type="character" w:styleId="RodapChar" w:customStyle="1">
    <w:name w:val="Rodapé Char"/>
    <w:basedOn w:val="Fontepargpadro"/>
    <w:link w:val="Rodap"/>
    <w:uiPriority w:val="99"/>
    <w:rsid w:val="00340054"/>
  </w:style>
  <w:style w:type="paragraph" w:styleId="PargrafodaLista">
    <w:name w:val="List Paragraph"/>
    <w:basedOn w:val="Normal"/>
    <w:uiPriority w:val="34"/>
    <w:qFormat w:val="1"/>
    <w:rsid w:val="00FE679A"/>
    <w:pPr>
      <w:ind w:left="720"/>
      <w:contextualSpacing w:val="1"/>
    </w:pPr>
  </w:style>
  <w:style w:type="paragraph" w:styleId="Textodebalo">
    <w:name w:val="Balloon Text"/>
    <w:basedOn w:val="Normal"/>
    <w:link w:val="TextodebaloChar"/>
    <w:uiPriority w:val="99"/>
    <w:semiHidden w:val="1"/>
    <w:unhideWhenUsed w:val="1"/>
    <w:rsid w:val="00FE679A"/>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FE679A"/>
    <w:rPr>
      <w:rFonts w:ascii="Segoe UI" w:cs="Segoe UI" w:hAnsi="Segoe UI"/>
      <w:sz w:val="18"/>
      <w:szCs w:val="18"/>
    </w:rPr>
  </w:style>
  <w:style w:type="character" w:styleId="Refdecomentrio">
    <w:name w:val="annotation reference"/>
    <w:basedOn w:val="Fontepargpadro"/>
    <w:uiPriority w:val="99"/>
    <w:semiHidden w:val="1"/>
    <w:unhideWhenUsed w:val="1"/>
    <w:rsid w:val="00491CD6"/>
    <w:rPr>
      <w:sz w:val="16"/>
      <w:szCs w:val="16"/>
    </w:rPr>
  </w:style>
  <w:style w:type="paragraph" w:styleId="Textodecomentrio">
    <w:name w:val="annotation text"/>
    <w:basedOn w:val="Normal"/>
    <w:link w:val="TextodecomentrioChar"/>
    <w:uiPriority w:val="99"/>
    <w:unhideWhenUsed w:val="1"/>
    <w:rsid w:val="00491CD6"/>
    <w:pPr>
      <w:spacing w:line="240" w:lineRule="auto"/>
    </w:pPr>
    <w:rPr>
      <w:sz w:val="20"/>
      <w:szCs w:val="20"/>
    </w:rPr>
  </w:style>
  <w:style w:type="character" w:styleId="TextodecomentrioChar" w:customStyle="1">
    <w:name w:val="Texto de comentário Char"/>
    <w:basedOn w:val="Fontepargpadro"/>
    <w:link w:val="Textodecomentrio"/>
    <w:uiPriority w:val="99"/>
    <w:rsid w:val="00491CD6"/>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491CD6"/>
    <w:rPr>
      <w:b w:val="1"/>
      <w:bCs w:val="1"/>
    </w:rPr>
  </w:style>
  <w:style w:type="character" w:styleId="AssuntodocomentrioChar" w:customStyle="1">
    <w:name w:val="Assunto do comentário Char"/>
    <w:basedOn w:val="TextodecomentrioChar"/>
    <w:link w:val="Assuntodocomentrio"/>
    <w:uiPriority w:val="99"/>
    <w:semiHidden w:val="1"/>
    <w:rsid w:val="00491CD6"/>
    <w:rPr>
      <w:b w:val="1"/>
      <w:bCs w:val="1"/>
      <w:sz w:val="20"/>
      <w:szCs w:val="20"/>
    </w:rPr>
  </w:style>
  <w:style w:type="paragraph" w:styleId="NormalWeb">
    <w:name w:val="Normal (Web)"/>
    <w:basedOn w:val="Normal"/>
    <w:uiPriority w:val="99"/>
    <w:unhideWhenUsed w:val="1"/>
    <w:rsid w:val="00331BE4"/>
    <w:pPr>
      <w:spacing w:after="100" w:afterAutospacing="1" w:before="100" w:beforeAutospacing="1" w:line="240" w:lineRule="auto"/>
    </w:pPr>
    <w:rPr>
      <w:rFonts w:ascii="Times New Roman" w:cs="Times New Roman" w:eastAsia="Times New Roman" w:hAnsi="Times New Roman"/>
      <w:sz w:val="24"/>
      <w:szCs w:val="24"/>
    </w:rPr>
  </w:style>
  <w:style w:type="character" w:styleId="Forte">
    <w:name w:val="Strong"/>
    <w:basedOn w:val="Fontepargpadro"/>
    <w:uiPriority w:val="22"/>
    <w:qFormat w:val="1"/>
    <w:rsid w:val="00331BE4"/>
    <w:rPr>
      <w:b w:val="1"/>
      <w:bCs w:val="1"/>
    </w:rPr>
  </w:style>
  <w:style w:type="character" w:styleId="Hyperlink">
    <w:name w:val="Hyperlink"/>
    <w:basedOn w:val="Fontepargpadro"/>
    <w:uiPriority w:val="99"/>
    <w:unhideWhenUsed w:val="1"/>
    <w:rsid w:val="00331BE4"/>
    <w:rPr>
      <w:color w:val="0000ff"/>
      <w:u w:val="single"/>
    </w:rPr>
  </w:style>
  <w:style w:type="character" w:styleId="nfase">
    <w:name w:val="Emphasis"/>
    <w:basedOn w:val="Fontepargpadro"/>
    <w:uiPriority w:val="20"/>
    <w:qFormat w:val="1"/>
    <w:rsid w:val="00C47BCD"/>
    <w:rPr>
      <w:i w:val="1"/>
      <w:iCs w:val="1"/>
    </w:rPr>
  </w:style>
  <w:style w:type="character" w:styleId="MenoPendente1" w:customStyle="1">
    <w:name w:val="Menção Pendente1"/>
    <w:basedOn w:val="Fontepargpadro"/>
    <w:uiPriority w:val="99"/>
    <w:semiHidden w:val="1"/>
    <w:unhideWhenUsed w:val="1"/>
    <w:rsid w:val="00D269DC"/>
    <w:rPr>
      <w:color w:val="605e5c"/>
      <w:shd w:color="auto" w:fill="e1dfdd" w:val="clear"/>
    </w:rPr>
  </w:style>
  <w:style w:type="paragraph" w:styleId="Reviso">
    <w:name w:val="Revision"/>
    <w:hidden w:val="1"/>
    <w:uiPriority w:val="99"/>
    <w:semiHidden w:val="1"/>
    <w:rsid w:val="00BE7AAB"/>
    <w:pPr>
      <w:spacing w:after="0" w:line="240" w:lineRule="auto"/>
    </w:pPr>
  </w:style>
  <w:style w:type="character" w:styleId="MenoPendente2" w:customStyle="1">
    <w:name w:val="Menção Pendente2"/>
    <w:basedOn w:val="Fontepargpadro"/>
    <w:uiPriority w:val="99"/>
    <w:semiHidden w:val="1"/>
    <w:unhideWhenUsed w:val="1"/>
    <w:rsid w:val="008275AB"/>
    <w:rPr>
      <w:color w:val="605e5c"/>
      <w:shd w:color="auto" w:fill="e1dfdd" w:val="clear"/>
    </w:rPr>
  </w:style>
  <w:style w:type="character" w:styleId="MenoPendente3" w:customStyle="1">
    <w:name w:val="Menção Pendente3"/>
    <w:basedOn w:val="Fontepargpadro"/>
    <w:uiPriority w:val="99"/>
    <w:semiHidden w:val="1"/>
    <w:unhideWhenUsed w:val="1"/>
    <w:rsid w:val="002E5B2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oyota.com.br" TargetMode="External"/><Relationship Id="rId10" Type="http://schemas.openxmlformats.org/officeDocument/2006/relationships/hyperlink" Target="https://www.toyota-global.com" TargetMode="External"/><Relationship Id="rId13" Type="http://schemas.openxmlformats.org/officeDocument/2006/relationships/hyperlink" Target="mailto:lassis@toyota.com.br" TargetMode="External"/><Relationship Id="rId12" Type="http://schemas.openxmlformats.org/officeDocument/2006/relationships/hyperlink" Target="https://www.toyota.com.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yota-global.com"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4.jp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IubaGdTHmBk8yrQootuUL2Mh1g==">CgMxLjAi2gMKC0FBQUE0UDlBTjNNEoIDCgtBQUFBNFA5QU4zTRILQUFBQTRQOUFOM00aDQoJdGV4dC9odG1sEgAiDgoKdGV4dC9wbGFpbhIAKlIKGUtlc3NpYSBkZSBPbGl2ZWlyYSBTYW50b3MaNS8vc3NsLmdzdGF0aWMuY29tL2RvY3MvY29tbW9uL2JsdWVfc2lsaG91ZXR0ZTk2LTAucG5nMMD84MKfMTjA/ODCnzFKQgokYXBwbGljYXRpb24vdm5kLmdvb2dsZS1hcHBzLmRvY3MubWRzGhrC19rkARQiDAhVCFkIVwhYCFoQASIECA8QAXJUChlLZXNzaWEgZGUgT2xpdmVpcmEgU2FudG9zGjcKNS8vc3NsLmdzdGF0aWMuY29tL2RvY3MvY29tbW9uL2JsdWVfc2lsaG91ZXR0ZTk2LTAucG5neACCATZzdWdnZXN0SWRJbXBvcnQxZWM4ZGY4Zi1kNjcxLTQyMWMtOGFhYS0xYTZlOGQxNTk1ZDhfMjCIAQGaAQYIABAAGACwAQC4AQEYwPzgwp8xIMD84MKfMTAAQjZzdWdnZXN0SWRJbXBvcnQxZWM4ZGY4Zi1kNjcxLTQyMWMtOGFhYS0xYTZlOGQxNTk1ZDhfMjAyCGguZ2pkZ3hzOABqUgo1c3VnZ2VzdElkSW1wb3J0MWVjOGRmOGYtZDY3MS00MjFjLThhYWEtMWE2ZThkMTU5NWQ4XzISGUtlc3NpYSBkZSBPbGl2ZWlyYSBTYW50b3NqUwo2c3VnZ2VzdElkSW1wb3J0MWVjOGRmOGYtZDY3MS00MjFjLThhYWEtMWE2ZThkMTU5NWQ4XzE4EhlLZXNzaWEgZGUgT2xpdmVpcmEgU2FudG9zalMKNnN1Z2dlc3RJZEltcG9ydDFlYzhkZjhmLWQ2NzEtNDIxYy04YWFhLTFhNmU4ZDE1OTVkOF8xMBIZS2Vzc2lhIGRlIE9saXZlaXJhIFNhbnRvc2pTCjZzdWdnZXN0SWRJbXBvcnQxZWM4ZGY4Zi1kNjcxLTQyMWMtOGFhYS0xYTZlOGQxNTk1ZDhfMTcSGUtlc3NpYSBkZSBPbGl2ZWlyYSBTYW50b3NqUwo2c3VnZ2VzdElkSW1wb3J0MWVjOGRmOGYtZDY3MS00MjFjLThhYWEtMWE2ZThkMTU5NWQ4XzIwEhlLZXNzaWEgZGUgT2xpdmVpcmEgU2FudG9zalIKNXN1Z2dlc3RJZEltcG9ydDFlYzhkZjhmLWQ2NzEtNDIxYy04YWFhLTFhNmU4ZDE1OTVkOF80EhlLZXNzaWEgZGUgT2xpdmVpcmEgU2FudG9zalIKNXN1Z2dlc3RJZEltcG9ydDFlYzhkZjhmLWQ2NzEtNDIxYy04YWFhLTFhNmU4ZDE1OTVkOF81EhlLZXNzaWEgZGUgT2xpdmVpcmEgU2FudG9zalMKNnN1Z2dlc3RJZEltcG9ydDFlYzhkZjhmLWQ2NzEtNDIxYy04YWFhLTFhNmU4ZDE1OTVkOF8xNBIZS2Vzc2lhIGRlIE9saXZlaXJhIFNhbnRvc2pTCjZzdWdnZXN0SWRJbXBvcnQxZWM4ZGY4Zi1kNjcxLTQyMWMtOGFhYS0xYTZlOGQxNTk1ZDhfMjISGUtlc3NpYSBkZSBPbGl2ZWlyYSBTYW50b3NqUwo2c3VnZ2VzdElkSW1wb3J0MWVjOGRmOGYtZDY3MS00MjFjLThhYWEtMWE2ZThkMTU5NWQ4XzEzEhlLZXNzaWEgZGUgT2xpdmVpcmEgU2FudG9zalMKNnN1Z2dlc3RJZEltcG9ydDFlYzhkZjhmLWQ2NzEtNDIxYy04YWFhLTFhNmU4ZDE1OTVkOF8xNhIZS2Vzc2lhIGRlIE9saXZlaXJhIFNhbnRvc2pSCjVzdWdnZXN0SWRJbXBvcnQxZWM4ZGY4Zi1kNjcxLTQyMWMtOGFhYS0xYTZlOGQxNTk1ZDhfMRIZS2Vzc2lhIGRlIE9saXZlaXJhIFNhbnRvc2pTCjZzdWdnZXN0SWRJbXBvcnQxZWM4ZGY4Zi1kNjcxLTQyMWMtOGFhYS0xYTZlOGQxNTk1ZDhfMTkSGUtlc3NpYSBkZSBPbGl2ZWlyYSBTYW50b3NqUgo1c3VnZ2VzdElkSW1wb3J0MWVjOGRmOGYtZDY3MS00MjFjLThhYWEtMWE2ZThkMTU5NWQ4XzMSGUtlc3NpYSBkZSBPbGl2ZWlyYSBTYW50b3NqUwo2c3VnZ2VzdElkSW1wb3J0MWVjOGRmOGYtZDY3MS00MjFjLThhYWEtMWE2ZThkMTU5NWQ4XzIzEhlLZXNzaWEgZGUgT2xpdmVpcmEgU2FudG9zciExbmh4UllwUUdGdXRGQnNfSlp1cTBYSUprSFlLNlVaN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2023-08-15T11:44:00Z</dcterms:created>
  <dc:creator>fernando.irribarra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2022-06-01T17:14:08Z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99fc1fa2-5bfd-4d6d-900e-54aa88779821</vt:lpwstr>
  </property>
  <property fmtid="{D5CDD505-2E9C-101B-9397-08002B2CF9AE}" pid="11" name="MSIP_Label_023e975b-7b34-49da-9033-9c8f8f7bcde3_ContentBits">
    <vt:lpwstr>1</vt:lpwstr>
  </property>
</Properties>
</file>