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ind w:hanging="2"/>
        <w:jc w:val="both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ind w:hanging="2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ind w:hanging="2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Toyota em Sorocaba: 11 anos de liderança sustentável e transformação ambiental</w:t>
      </w:r>
    </w:p>
    <w:p w:rsidR="00000000" w:rsidDel="00000000" w:rsidP="00000000" w:rsidRDefault="00000000" w:rsidRPr="00000000" w14:paraId="00000004">
      <w:pPr>
        <w:spacing w:after="0" w:line="360" w:lineRule="auto"/>
        <w:ind w:hanging="2"/>
        <w:jc w:val="center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8" w:right="0" w:hanging="36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rd2cw7iv84ov" w:id="1"/>
      <w:bookmarkEnd w:id="1"/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Fábrica na cidade paulista é a primeira da montadora na América do Sul a adotar a práticas e tecnologias sustentáveis no País</w:t>
      </w:r>
    </w:p>
    <w:p w:rsidR="00000000" w:rsidDel="00000000" w:rsidP="00000000" w:rsidRDefault="00000000" w:rsidRPr="00000000" w14:paraId="00000006">
      <w:pPr>
        <w:spacing w:after="0" w:line="360" w:lineRule="auto"/>
        <w:ind w:hanging="2"/>
        <w:jc w:val="both"/>
        <w:rPr>
          <w:rFonts w:ascii="Arial" w:cs="Arial" w:eastAsia="Arial" w:hAnsi="Arial"/>
        </w:rPr>
      </w:pPr>
      <w:bookmarkStart w:colFirst="0" w:colLast="0" w:name="_heading=h.dhf1jw7psw8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ind w:hanging="2"/>
        <w:jc w:val="both"/>
        <w:rPr>
          <w:rFonts w:ascii="Arial" w:cs="Arial" w:eastAsia="Arial" w:hAnsi="Arial"/>
        </w:rPr>
      </w:pPr>
      <w:bookmarkStart w:colFirst="0" w:colLast="0" w:name="_heading=h.rrxfhquavst8" w:id="3"/>
      <w:bookmarkEnd w:id="3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São Paulo, julho de 2023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A fábrica da Toyota em Sorocaba (SP) comemora seu 11º ano de operações, marcando um significativo avanço para a indústria automobilística nacional. Desde o seu projeto construtivo, em 2012, a planta foi concebida como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ecofactory</w:t>
      </w:r>
      <w:r w:rsidDel="00000000" w:rsidR="00000000" w:rsidRPr="00000000">
        <w:rPr>
          <w:rFonts w:ascii="Arial" w:cs="Arial" w:eastAsia="Arial" w:hAnsi="Arial"/>
          <w:rtl w:val="0"/>
        </w:rPr>
        <w:t xml:space="preserve">, com o compromisso de seguir padrões internacionais de ecoeficiência, sem comprometer a qualidade de vida dos habitantes locais e das cidades vizinhas, adotando práticas e tecnologias sustentáveis.</w:t>
      </w:r>
    </w:p>
    <w:p w:rsidR="00000000" w:rsidDel="00000000" w:rsidP="00000000" w:rsidRDefault="00000000" w:rsidRPr="00000000" w14:paraId="00000008">
      <w:pPr>
        <w:spacing w:after="0" w:line="360" w:lineRule="auto"/>
        <w:ind w:hanging="2"/>
        <w:jc w:val="both"/>
        <w:rPr>
          <w:rFonts w:ascii="Arial" w:cs="Arial" w:eastAsia="Arial" w:hAnsi="Arial"/>
        </w:rPr>
      </w:pPr>
      <w:bookmarkStart w:colFirst="0" w:colLast="0" w:name="_heading=h.gt634ne58pb9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ind w:hanging="2"/>
        <w:jc w:val="both"/>
        <w:rPr>
          <w:rFonts w:ascii="Arial" w:cs="Arial" w:eastAsia="Arial" w:hAnsi="Arial"/>
        </w:rPr>
      </w:pPr>
      <w:bookmarkStart w:colFirst="0" w:colLast="0" w:name="_heading=h.fc22pl3cm9rx" w:id="5"/>
      <w:bookmarkEnd w:id="5"/>
      <w:r w:rsidDel="00000000" w:rsidR="00000000" w:rsidRPr="00000000">
        <w:rPr>
          <w:rFonts w:ascii="Arial" w:cs="Arial" w:eastAsia="Arial" w:hAnsi="Arial"/>
          <w:rtl w:val="0"/>
        </w:rPr>
        <w:t xml:space="preserve">A fábrica de Sorocaba alcançou êxito ao reduzir significativamente o consumo de água. Além da otimização do processo de pintura, a captação de água da chuva, o uso de sanitários ecológicos e a reutilização da água do ar-condicionado contribuem para a redução de até 58% do total de água utilizada na fabricação de cada veículo. Essas práticas mostram o compromisso da ecofactory com a gestão sustentável dos recursos hídricos.</w:t>
      </w:r>
    </w:p>
    <w:p w:rsidR="00000000" w:rsidDel="00000000" w:rsidP="00000000" w:rsidRDefault="00000000" w:rsidRPr="00000000" w14:paraId="0000000A">
      <w:pPr>
        <w:spacing w:after="0" w:line="360" w:lineRule="auto"/>
        <w:ind w:hanging="2"/>
        <w:jc w:val="both"/>
        <w:rPr>
          <w:rFonts w:ascii="Arial" w:cs="Arial" w:eastAsia="Arial" w:hAnsi="Arial"/>
        </w:rPr>
      </w:pPr>
      <w:bookmarkStart w:colFirst="0" w:colLast="0" w:name="_heading=h.kbcnsqydx5a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ind w:hanging="2"/>
        <w:jc w:val="both"/>
        <w:rPr>
          <w:rFonts w:ascii="Arial" w:cs="Arial" w:eastAsia="Arial" w:hAnsi="Arial"/>
        </w:rPr>
      </w:pPr>
      <w:bookmarkStart w:colFirst="0" w:colLast="0" w:name="_heading=h.36wjlt1bykvr" w:id="7"/>
      <w:bookmarkEnd w:id="7"/>
      <w:r w:rsidDel="00000000" w:rsidR="00000000" w:rsidRPr="00000000">
        <w:rPr>
          <w:rFonts w:ascii="Arial" w:cs="Arial" w:eastAsia="Arial" w:hAnsi="Arial"/>
          <w:rtl w:val="0"/>
        </w:rPr>
        <w:t xml:space="preserve">Adotando uma abordagem abrangente em relação à reciclagem, a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ecofactory</w:t>
      </w:r>
      <w:r w:rsidDel="00000000" w:rsidR="00000000" w:rsidRPr="00000000">
        <w:rPr>
          <w:rFonts w:ascii="Arial" w:cs="Arial" w:eastAsia="Arial" w:hAnsi="Arial"/>
          <w:rtl w:val="0"/>
        </w:rPr>
        <w:t xml:space="preserve"> alcança a impressionante taxa de 99,3% de reciclagem dos resíduos gerados em sua operação. O projeto ReTornar transforma os uniformes e demais tecidos em bolsas e brindes, a borra de tinta é reutilizada na produção de cimento e os restos de alimentos são transformados em adubo, tudo isso visando promover a economia circular e minimizar o impacto ambiental.</w:t>
      </w:r>
    </w:p>
    <w:p w:rsidR="00000000" w:rsidDel="00000000" w:rsidP="00000000" w:rsidRDefault="00000000" w:rsidRPr="00000000" w14:paraId="0000000C">
      <w:pPr>
        <w:spacing w:after="0" w:line="360" w:lineRule="auto"/>
        <w:ind w:hanging="2"/>
        <w:jc w:val="both"/>
        <w:rPr>
          <w:rFonts w:ascii="Arial" w:cs="Arial" w:eastAsia="Arial" w:hAnsi="Arial"/>
        </w:rPr>
      </w:pPr>
      <w:bookmarkStart w:colFirst="0" w:colLast="0" w:name="_heading=h.6zq30z1zb06s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ind w:hanging="2"/>
        <w:jc w:val="both"/>
        <w:rPr>
          <w:rFonts w:ascii="Arial" w:cs="Arial" w:eastAsia="Arial" w:hAnsi="Arial"/>
        </w:rPr>
      </w:pPr>
      <w:bookmarkStart w:colFirst="0" w:colLast="0" w:name="_heading=h.ugrq244xp4xr" w:id="9"/>
      <w:bookmarkEnd w:id="9"/>
      <w:r w:rsidDel="00000000" w:rsidR="00000000" w:rsidRPr="00000000">
        <w:rPr>
          <w:rFonts w:ascii="Arial" w:cs="Arial" w:eastAsia="Arial" w:hAnsi="Arial"/>
          <w:rtl w:val="0"/>
        </w:rPr>
        <w:t xml:space="preserve">A fábrica também adota uma postura proativa em relação à energia: destacam-se o uso de energia certificada, por meio de uma fonte limpa e renovável, e o uso exclusivo de lâmpadas LED, que reduzem significativamente o consumo elétrico. A utilização de uma prensa ecológica na etapa da funilaria também contribui para a economia de energia, já que seu funcionamento é otimizado, minimizando desperdícios.</w:t>
      </w:r>
    </w:p>
    <w:p w:rsidR="00000000" w:rsidDel="00000000" w:rsidP="00000000" w:rsidRDefault="00000000" w:rsidRPr="00000000" w14:paraId="0000000E">
      <w:pPr>
        <w:spacing w:after="0" w:line="360" w:lineRule="auto"/>
        <w:ind w:hanging="2"/>
        <w:jc w:val="both"/>
        <w:rPr>
          <w:rFonts w:ascii="Arial" w:cs="Arial" w:eastAsia="Arial" w:hAnsi="Arial"/>
        </w:rPr>
      </w:pPr>
      <w:bookmarkStart w:colFirst="0" w:colLast="0" w:name="_heading=h.vx7ioxe5m7ur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ind w:hanging="2"/>
        <w:jc w:val="both"/>
        <w:rPr>
          <w:rFonts w:ascii="Arial" w:cs="Arial" w:eastAsia="Arial" w:hAnsi="Arial"/>
        </w:rPr>
      </w:pPr>
      <w:bookmarkStart w:colFirst="0" w:colLast="0" w:name="_heading=h.7p4s3uadg2ra" w:id="11"/>
      <w:bookmarkEnd w:id="11"/>
      <w:r w:rsidDel="00000000" w:rsidR="00000000" w:rsidRPr="00000000">
        <w:rPr>
          <w:rFonts w:ascii="Arial" w:cs="Arial" w:eastAsia="Arial" w:hAnsi="Arial"/>
          <w:rtl w:val="0"/>
        </w:rPr>
        <w:t xml:space="preserve">A concentração dos principais fornecedores a apenas 1 km da fábrica é uma estratégia inteligente da Toyota para reduzir as emissões de CO</w:t>
      </w:r>
      <w:r w:rsidDel="00000000" w:rsidR="00000000" w:rsidRPr="00000000">
        <w:rPr>
          <w:rFonts w:ascii="Arial" w:cs="Arial" w:eastAsia="Arial" w:hAnsi="Arial"/>
          <w:vertAlign w:val="sub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rtl w:val="0"/>
        </w:rPr>
        <w:t xml:space="preserve">. Essa proximidade otimiza o transporte e a logística, reduzindo a circulação de caminhões e o consumo de diesel, além de fortalecer as parcerias com a comunidade local e estimular o desenvolvimento econômico regional.</w:t>
      </w:r>
    </w:p>
    <w:p w:rsidR="00000000" w:rsidDel="00000000" w:rsidP="00000000" w:rsidRDefault="00000000" w:rsidRPr="00000000" w14:paraId="00000010">
      <w:pPr>
        <w:spacing w:after="0" w:line="360" w:lineRule="auto"/>
        <w:ind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ind w:hanging="2"/>
        <w:jc w:val="both"/>
        <w:rPr>
          <w:rFonts w:ascii="Arial" w:cs="Arial" w:eastAsia="Arial" w:hAnsi="Arial"/>
        </w:rPr>
      </w:pPr>
      <w:bookmarkStart w:colFirst="0" w:colLast="0" w:name="_heading=h.p83i07w1sb5m" w:id="12"/>
      <w:bookmarkEnd w:id="12"/>
      <w:r w:rsidDel="00000000" w:rsidR="00000000" w:rsidRPr="00000000">
        <w:rPr>
          <w:rFonts w:ascii="Arial" w:cs="Arial" w:eastAsia="Arial" w:hAnsi="Arial"/>
          <w:rtl w:val="0"/>
        </w:rPr>
        <w:t xml:space="preserve">A fábrica da Toyota em Sorocaba representa um legado de sustentabilidade e inovação para toda a indústria automobilística. O sucesso do projeto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ecofactory</w:t>
      </w:r>
      <w:r w:rsidDel="00000000" w:rsidR="00000000" w:rsidRPr="00000000">
        <w:rPr>
          <w:rFonts w:ascii="Arial" w:cs="Arial" w:eastAsia="Arial" w:hAnsi="Arial"/>
          <w:rtl w:val="0"/>
        </w:rPr>
        <w:t xml:space="preserve"> foi tão expressivo que a montadora o replicou em outras unidades, como Porto Feliz, que também se tornou um modelo exemplar de sustentabilidade, sendo reconhecida como a fábrica de motores mais limpa da Toyota em todo o mundo. </w:t>
      </w:r>
    </w:p>
    <w:p w:rsidR="00000000" w:rsidDel="00000000" w:rsidP="00000000" w:rsidRDefault="00000000" w:rsidRPr="00000000" w14:paraId="00000012">
      <w:pPr>
        <w:spacing w:after="0" w:line="360" w:lineRule="auto"/>
        <w:ind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ind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Atualmente, na unidade de Sorocaba é produzido, entre outros modelos, o Corolla Cross Híbrido Flex, equipado com tecnologia pioneira híbrida flex, e é onde será produzido o novo modelo compacto híbrido flex recentemente anunciado pela fabricante. </w:t>
      </w:r>
    </w:p>
    <w:p w:rsidR="00000000" w:rsidDel="00000000" w:rsidP="00000000" w:rsidRDefault="00000000" w:rsidRPr="00000000" w14:paraId="00000014">
      <w:pPr>
        <w:spacing w:after="0" w:line="360" w:lineRule="auto"/>
        <w:ind w:hanging="2"/>
        <w:jc w:val="both"/>
        <w:rPr>
          <w:rFonts w:ascii="Arial" w:cs="Arial" w:eastAsia="Arial" w:hAnsi="Arial"/>
        </w:rPr>
      </w:pPr>
      <w:bookmarkStart w:colFirst="0" w:colLast="0" w:name="_heading=h.yr99ytq56g8y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rPr>
          <w:rFonts w:ascii="Arial" w:cs="Arial" w:eastAsia="Arial" w:hAnsi="Arial"/>
          <w:b w:val="1"/>
        </w:rPr>
      </w:pPr>
      <w:bookmarkStart w:colFirst="0" w:colLast="0" w:name="_heading=h.vgy34xahv6xo" w:id="14"/>
      <w:bookmarkEnd w:id="14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Objetivos de Desenvolvimento Sustentável</w:t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divulgação deste material colabora diretamente para os seguintes Objetivos de Desenvolvimento Sustentável (ODS) da ONU:</w:t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jc w:val="both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color w:val="222222"/>
        </w:rPr>
        <w:drawing>
          <wp:inline distB="114300" distT="114300" distL="114300" distR="114300">
            <wp:extent cx="900000" cy="900000"/>
            <wp:effectExtent b="0" l="0" r="0" t="0"/>
            <wp:docPr id="255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222222"/>
          <w:rtl w:val="0"/>
        </w:rPr>
        <w:tab/>
      </w:r>
      <w:r w:rsidDel="00000000" w:rsidR="00000000" w:rsidRPr="00000000">
        <w:rPr>
          <w:color w:val="222222"/>
        </w:rPr>
        <w:drawing>
          <wp:inline distB="114300" distT="114300" distL="114300" distR="114300">
            <wp:extent cx="900000" cy="895500"/>
            <wp:effectExtent b="0" l="0" r="0" t="0"/>
            <wp:docPr id="257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895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222222"/>
          <w:rtl w:val="0"/>
        </w:rPr>
        <w:tab/>
      </w:r>
      <w:r w:rsidDel="00000000" w:rsidR="00000000" w:rsidRPr="00000000">
        <w:rPr>
          <w:color w:val="222222"/>
        </w:rPr>
        <w:drawing>
          <wp:inline distB="114300" distT="114300" distL="114300" distR="114300">
            <wp:extent cx="900000" cy="900000"/>
            <wp:effectExtent b="0" l="0" r="0" t="0"/>
            <wp:docPr id="256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222222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222222"/>
        </w:rPr>
        <w:drawing>
          <wp:inline distB="114300" distT="114300" distL="114300" distR="114300">
            <wp:extent cx="900000" cy="895500"/>
            <wp:effectExtent b="0" l="0" r="0" t="0"/>
            <wp:docPr id="258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895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19">
      <w:pPr>
        <w:spacing w:after="0" w:line="360" w:lineRule="auto"/>
        <w:jc w:val="both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Sobre a Toyota do Brasil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A Toyota do Brasil está presente no País há 65 anos. Possui quatro unidades produtivas, localizadas em Indaiatuba, Sorocaba, Porto Feliz e São Bernardo do Campo, todas no Estado de São Paulo, e emprega cerca de 6 mil pessoas. A Toyota é a montadora líder em eletrificação no mundo: desde 1997 já foram comercializados mais de 20 milhões de automóveis mais limpos, sejam modelos híbridos, híbridos flex, híbridos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plug-in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, 100% a bateria ou movidos a hidrogênio. 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Arial" w:cs="Arial" w:eastAsia="Arial" w:hAnsi="Arial"/>
          <w:i w:val="1"/>
          <w:color w:val="222222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18"/>
          <w:szCs w:val="18"/>
          <w:rtl w:val="0"/>
        </w:rPr>
        <w:t xml:space="preserve">Com o objetivo de impulsionar a eletrificação da frota de veículos no Brasil, em 2013, a Toyota lançou o primeiro veículo híbrido em nosso país, o Toyota Prius. Em 2019 a companhia foi além, inovando mais uma vez para oferecer o único híbrido flex do mundo – fabricado com exclusividade no mercado brasileiro –, o Corolla Sedã, e, em 2021, o primeiro SUV híbrido flex do mercado, o Corolla Cross, também fabricado no País. Atualmente, já são mais de 55 mil carros eletrificados com a tecnologia híbrido flex em circulação pelo Brasil.</w:t>
      </w:r>
    </w:p>
    <w:p w:rsidR="00000000" w:rsidDel="00000000" w:rsidP="00000000" w:rsidRDefault="00000000" w:rsidRPr="00000000" w14:paraId="0000001C">
      <w:pPr>
        <w:spacing w:after="0" w:line="360" w:lineRule="auto"/>
        <w:jc w:val="both"/>
        <w:rPr>
          <w:rFonts w:ascii="Arial" w:cs="Arial" w:eastAsia="Arial" w:hAnsi="Arial"/>
          <w:i w:val="1"/>
          <w:color w:val="222222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18"/>
          <w:szCs w:val="18"/>
          <w:rtl w:val="0"/>
        </w:rPr>
        <w:t xml:space="preserve">Em 2020, lançou a KINTO, sua nova empresa de mobilidade, para oferecer serviços como aluguel de carros e gestão de frotas a uma sociedade em transformação. Também reforçou sua marca GAZOO, por meio de iniciativas que desafiam a excelência de seus veículos. Tem como missão produzir felicidade para todas as pessoas (“</w:t>
      </w:r>
      <w:r w:rsidDel="00000000" w:rsidR="00000000" w:rsidRPr="00000000">
        <w:rPr>
          <w:rFonts w:ascii="Arial" w:cs="Arial" w:eastAsia="Arial" w:hAnsi="Arial"/>
          <w:color w:val="222222"/>
          <w:sz w:val="18"/>
          <w:szCs w:val="18"/>
          <w:rtl w:val="0"/>
        </w:rPr>
        <w:t xml:space="preserve">Happiness for All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18"/>
          <w:szCs w:val="18"/>
          <w:rtl w:val="0"/>
        </w:rPr>
        <w:t xml:space="preserve">”) e, para tanto, está comprometida em desenvolver carros cada vez melhores e mais seguros, além de avançar nas soluções de mobilidade. Junto com a Fundação Toyota do Brasil, tem iniciativas que repercutem os 17 Objetivos de Desenvolvimento Sustentável da ONU. Mais informações: </w:t>
      </w:r>
      <w:hyperlink r:id="rId11">
        <w:r w:rsidDel="00000000" w:rsidR="00000000" w:rsidRPr="00000000">
          <w:rPr>
            <w:rFonts w:ascii="Arial" w:cs="Arial" w:eastAsia="Arial" w:hAnsi="Arial"/>
            <w:i w:val="1"/>
            <w:color w:val="1155cc"/>
            <w:sz w:val="18"/>
            <w:szCs w:val="18"/>
            <w:u w:val="single"/>
            <w:rtl w:val="0"/>
          </w:rPr>
          <w:t xml:space="preserve">Toyota Global</w:t>
        </w:r>
      </w:hyperlink>
      <w:r w:rsidDel="00000000" w:rsidR="00000000" w:rsidRPr="00000000">
        <w:rPr>
          <w:rFonts w:ascii="Arial" w:cs="Arial" w:eastAsia="Arial" w:hAnsi="Arial"/>
          <w:i w:val="1"/>
          <w:color w:val="222222"/>
          <w:sz w:val="18"/>
          <w:szCs w:val="18"/>
          <w:rtl w:val="0"/>
        </w:rPr>
        <w:t xml:space="preserve"> e </w:t>
      </w:r>
      <w:hyperlink r:id="rId12">
        <w:r w:rsidDel="00000000" w:rsidR="00000000" w:rsidRPr="00000000">
          <w:rPr>
            <w:rFonts w:ascii="Arial" w:cs="Arial" w:eastAsia="Arial" w:hAnsi="Arial"/>
            <w:i w:val="1"/>
            <w:color w:val="1155cc"/>
            <w:sz w:val="18"/>
            <w:szCs w:val="18"/>
            <w:u w:val="single"/>
            <w:rtl w:val="0"/>
          </w:rPr>
          <w:t xml:space="preserve">Toyota do Brasil</w:t>
        </w:r>
      </w:hyperlink>
      <w:r w:rsidDel="00000000" w:rsidR="00000000" w:rsidRPr="00000000">
        <w:rPr>
          <w:rFonts w:ascii="Arial" w:cs="Arial" w:eastAsia="Arial" w:hAnsi="Arial"/>
          <w:i w:val="1"/>
          <w:color w:val="222222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1D">
      <w:pPr>
        <w:spacing w:after="0" w:line="360" w:lineRule="auto"/>
        <w:jc w:val="both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Mais informações</w:t>
      </w:r>
    </w:p>
    <w:p w:rsidR="00000000" w:rsidDel="00000000" w:rsidP="00000000" w:rsidRDefault="00000000" w:rsidRPr="00000000" w14:paraId="0000001F">
      <w:pPr>
        <w:spacing w:after="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Toyota do Brasil – Departamento de Comunicação</w:t>
      </w:r>
    </w:p>
    <w:p w:rsidR="00000000" w:rsidDel="00000000" w:rsidP="00000000" w:rsidRDefault="00000000" w:rsidRPr="00000000" w14:paraId="00000020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Lilian Assis –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ff"/>
          <w:u w:val="single"/>
          <w:rtl w:val="0"/>
        </w:rPr>
        <w:t xml:space="preserve">lassis@toyota.com.br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Kelly Buarque – </w:t>
      </w:r>
      <w:hyperlink r:id="rId13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kbuarque@toyota.com.br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0" w:line="360" w:lineRule="auto"/>
        <w:jc w:val="both"/>
        <w:rPr>
          <w:rFonts w:ascii="Arial" w:cs="Arial" w:eastAsia="Arial" w:hAnsi="Arial"/>
          <w:color w:val="0000ff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Kessia Santos – </w:t>
      </w:r>
      <w:hyperlink r:id="rId14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kosantos@toyota.com.br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360" w:lineRule="auto"/>
        <w:ind w:hanging="2"/>
        <w:jc w:val="both"/>
        <w:rPr>
          <w:rFonts w:ascii="Arial" w:cs="Arial" w:eastAsia="Arial" w:hAnsi="Arial"/>
          <w:b w:val="1"/>
          <w:color w:val="b0273b"/>
        </w:rPr>
      </w:pPr>
      <w:bookmarkStart w:colFirst="0" w:colLast="0" w:name="_heading=h.gjdgxs" w:id="15"/>
      <w:bookmarkEnd w:id="15"/>
      <w:r w:rsidDel="00000000" w:rsidR="00000000" w:rsidRPr="00000000">
        <w:rPr>
          <w:rFonts w:ascii="Arial" w:cs="Arial" w:eastAsia="Arial" w:hAnsi="Arial"/>
          <w:b w:val="1"/>
          <w:color w:val="b0273b"/>
          <w:rtl w:val="0"/>
        </w:rPr>
        <w:t xml:space="preserve">RPMA Comunicação</w:t>
      </w:r>
    </w:p>
    <w:p w:rsidR="00000000" w:rsidDel="00000000" w:rsidP="00000000" w:rsidRDefault="00000000" w:rsidRPr="00000000" w14:paraId="00000025">
      <w:pPr>
        <w:spacing w:after="0" w:line="360" w:lineRule="auto"/>
        <w:ind w:hanging="2"/>
        <w:jc w:val="both"/>
        <w:rPr>
          <w:rFonts w:ascii="Arial" w:cs="Arial" w:eastAsia="Arial" w:hAnsi="Arial"/>
          <w:b w:val="1"/>
          <w:color w:val="b0273b"/>
        </w:rPr>
      </w:pPr>
      <w:r w:rsidDel="00000000" w:rsidR="00000000" w:rsidRPr="00000000">
        <w:rPr>
          <w:rFonts w:ascii="Arial" w:cs="Arial" w:eastAsia="Arial" w:hAnsi="Arial"/>
          <w:color w:val="0000ff"/>
          <w:u w:val="single"/>
          <w:rtl w:val="0"/>
        </w:rPr>
        <w:t xml:space="preserve">toyota@rpmacomunicacao.com.br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360" w:lineRule="auto"/>
        <w:ind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Guilherme Magna – (11) 98600-8988</w:t>
      </w:r>
    </w:p>
    <w:p w:rsidR="00000000" w:rsidDel="00000000" w:rsidP="00000000" w:rsidRDefault="00000000" w:rsidRPr="00000000" w14:paraId="00000027">
      <w:pPr>
        <w:spacing w:after="0" w:line="360" w:lineRule="auto"/>
        <w:ind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Leonardo de Araujo – (11) 96084-0473</w:t>
      </w:r>
    </w:p>
    <w:p w:rsidR="00000000" w:rsidDel="00000000" w:rsidP="00000000" w:rsidRDefault="00000000" w:rsidRPr="00000000" w14:paraId="00000028">
      <w:pPr>
        <w:spacing w:after="0" w:line="360" w:lineRule="auto"/>
        <w:ind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Cauê Malatesta – (11) 97200-7570</w:t>
      </w:r>
    </w:p>
    <w:p w:rsidR="00000000" w:rsidDel="00000000" w:rsidP="00000000" w:rsidRDefault="00000000" w:rsidRPr="00000000" w14:paraId="00000029">
      <w:pPr>
        <w:spacing w:after="0" w:line="360" w:lineRule="auto"/>
        <w:ind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Henrique Carmo – (11) 98058-6298</w:t>
      </w:r>
    </w:p>
    <w:p w:rsidR="00000000" w:rsidDel="00000000" w:rsidP="00000000" w:rsidRDefault="00000000" w:rsidRPr="00000000" w14:paraId="0000002A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  <w:highlight w:val="yellow"/>
        </w:rPr>
      </w:pPr>
      <w:bookmarkStart w:colFirst="0" w:colLast="0" w:name="_heading=h.1fob9te" w:id="16"/>
      <w:bookmarkEnd w:id="16"/>
      <w:r w:rsidDel="00000000" w:rsidR="00000000" w:rsidRPr="00000000">
        <w:rPr>
          <w:rFonts w:ascii="Arial" w:cs="Arial" w:eastAsia="Arial" w:hAnsi="Arial"/>
          <w:b w:val="1"/>
          <w:color w:val="b0273b"/>
          <w:rtl w:val="0"/>
        </w:rPr>
        <w:t xml:space="preserve">Tel.: (11) 5501-4655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b w:val="1"/>
          <w:color w:val="b0273b"/>
          <w:rtl w:val="0"/>
        </w:rPr>
        <w:t xml:space="preserve"> www.rpmacomunicacao.com.br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360" w:lineRule="auto"/>
        <w:ind w:hanging="2"/>
        <w:jc w:val="both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360" w:lineRule="auto"/>
        <w:ind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5" w:type="default"/>
      <w:headerReference r:id="rId16" w:type="first"/>
      <w:headerReference r:id="rId17" w:type="even"/>
      <w:footerReference r:id="rId18" w:type="default"/>
      <w:footerReference r:id="rId19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>
        <w:rtl w:val="0"/>
      </w:rPr>
      <w:t xml:space="preserve">                                                                                                   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4647255</wp:posOffset>
          </wp:positionH>
          <wp:positionV relativeFrom="paragraph">
            <wp:posOffset>-199988</wp:posOffset>
          </wp:positionV>
          <wp:extent cx="757237" cy="555307"/>
          <wp:effectExtent b="0" l="0" r="0" t="0"/>
          <wp:wrapSquare wrapText="bothSides" distB="114300" distT="114300" distL="114300" distR="114300"/>
          <wp:docPr id="25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237" cy="55530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-70437</wp:posOffset>
          </wp:positionH>
          <wp:positionV relativeFrom="paragraph">
            <wp:posOffset>-116146</wp:posOffset>
          </wp:positionV>
          <wp:extent cx="1468755" cy="467995"/>
          <wp:effectExtent b="0" l="0" r="0" t="0"/>
          <wp:wrapNone/>
          <wp:docPr id="26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8755" cy="4679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  <w:t xml:space="preserve">    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2070100</wp:posOffset>
              </wp:positionH>
              <wp:positionV relativeFrom="paragraph">
                <wp:posOffset>0</wp:posOffset>
              </wp:positionV>
              <wp:extent cx="748665" cy="748665"/>
              <wp:effectExtent b="0" l="0" r="0" t="0"/>
              <wp:wrapSquare wrapText="bothSides" distB="0" distT="0" distL="0" distR="0"/>
              <wp:docPr descr="• PUBLIC 公開" id="254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1.00000381469727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2070100</wp:posOffset>
              </wp:positionH>
              <wp:positionV relativeFrom="paragraph">
                <wp:posOffset>0</wp:posOffset>
              </wp:positionV>
              <wp:extent cx="748665" cy="748665"/>
              <wp:effectExtent b="0" l="0" r="0" t="0"/>
              <wp:wrapSquare wrapText="bothSides" distB="0" distT="0" distL="0" distR="0"/>
              <wp:docPr descr="• PUBLIC 公開" id="254" name="image8.png"/>
              <a:graphic>
                <a:graphicData uri="http://schemas.openxmlformats.org/drawingml/2006/picture">
                  <pic:pic>
                    <pic:nvPicPr>
                      <pic:cNvPr descr="• PUBLIC 公開"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8665" cy="7486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2070100</wp:posOffset>
              </wp:positionH>
              <wp:positionV relativeFrom="paragraph">
                <wp:posOffset>0</wp:posOffset>
              </wp:positionV>
              <wp:extent cx="748665" cy="748665"/>
              <wp:effectExtent b="0" l="0" r="0" t="0"/>
              <wp:wrapSquare wrapText="bothSides" distB="0" distT="0" distL="0" distR="0"/>
              <wp:docPr descr="• PUBLIC 公開" id="25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1.00000381469727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2070100</wp:posOffset>
              </wp:positionH>
              <wp:positionV relativeFrom="paragraph">
                <wp:posOffset>0</wp:posOffset>
              </wp:positionV>
              <wp:extent cx="748665" cy="748665"/>
              <wp:effectExtent b="0" l="0" r="0" t="0"/>
              <wp:wrapSquare wrapText="bothSides" distB="0" distT="0" distL="0" distR="0"/>
              <wp:docPr descr="• PUBLIC 公開" id="253" name="image7.png"/>
              <a:graphic>
                <a:graphicData uri="http://schemas.openxmlformats.org/drawingml/2006/picture">
                  <pic:pic>
                    <pic:nvPicPr>
                      <pic:cNvPr descr="• PUBLIC 公開"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8665" cy="7486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a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b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c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d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e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a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b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c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d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e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a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b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c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d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e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 w:val="1"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40054"/>
  </w:style>
  <w:style w:type="paragraph" w:styleId="Rodap">
    <w:name w:val="footer"/>
    <w:basedOn w:val="Normal"/>
    <w:link w:val="RodapChar"/>
    <w:uiPriority w:val="99"/>
    <w:unhideWhenUsed w:val="1"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40054"/>
  </w:style>
  <w:style w:type="paragraph" w:styleId="PargrafodaLista">
    <w:name w:val="List Paragraph"/>
    <w:basedOn w:val="Normal"/>
    <w:uiPriority w:val="34"/>
    <w:qFormat w:val="1"/>
    <w:rsid w:val="00FE679A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E679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E679A"/>
    <w:rPr>
      <w:rFonts w:ascii="Segoe UI" w:cs="Segoe UI" w:hAnsi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491C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491CD6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491C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491CD6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491CD6"/>
    <w:rPr>
      <w:b w:val="1"/>
      <w:bCs w:val="1"/>
      <w:sz w:val="20"/>
      <w:szCs w:val="20"/>
    </w:rPr>
  </w:style>
  <w:style w:type="paragraph" w:styleId="NormalWeb">
    <w:name w:val="Normal (Web)"/>
    <w:basedOn w:val="Normal"/>
    <w:uiPriority w:val="99"/>
    <w:unhideWhenUsed w:val="1"/>
    <w:rsid w:val="00331BE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 w:val="1"/>
    <w:rsid w:val="00331BE4"/>
    <w:rPr>
      <w:b w:val="1"/>
      <w:bCs w:val="1"/>
    </w:rPr>
  </w:style>
  <w:style w:type="character" w:styleId="Hyperlink">
    <w:name w:val="Hyperlink"/>
    <w:basedOn w:val="Fontepargpadro"/>
    <w:uiPriority w:val="99"/>
    <w:unhideWhenUsed w:val="1"/>
    <w:rsid w:val="00331BE4"/>
    <w:rPr>
      <w:color w:val="0000ff"/>
      <w:u w:val="single"/>
    </w:rPr>
  </w:style>
  <w:style w:type="character" w:styleId="nfase">
    <w:name w:val="Emphasis"/>
    <w:basedOn w:val="Fontepargpadro"/>
    <w:uiPriority w:val="20"/>
    <w:qFormat w:val="1"/>
    <w:rsid w:val="00C47BCD"/>
    <w:rPr>
      <w:i w:val="1"/>
      <w:iCs w:val="1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D269DC"/>
    <w:rPr>
      <w:color w:val="605e5c"/>
      <w:shd w:color="auto" w:fill="e1dfdd" w:val="clear"/>
    </w:rPr>
  </w:style>
  <w:style w:type="paragraph" w:styleId="Reviso">
    <w:name w:val="Revision"/>
    <w:hidden w:val="1"/>
    <w:uiPriority w:val="99"/>
    <w:semiHidden w:val="1"/>
    <w:rsid w:val="00BE7AAB"/>
    <w:pPr>
      <w:spacing w:after="0" w:line="240" w:lineRule="auto"/>
    </w:pPr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8275AB"/>
    <w:rPr>
      <w:color w:val="605e5c"/>
      <w:shd w:color="auto" w:fill="e1dfdd" w:val="clear"/>
    </w:rPr>
  </w:style>
  <w:style w:type="character" w:styleId="MenoPendente3" w:customStyle="1">
    <w:name w:val="Menção Pendente3"/>
    <w:basedOn w:val="Fontepargpadro"/>
    <w:uiPriority w:val="99"/>
    <w:semiHidden w:val="1"/>
    <w:unhideWhenUsed w:val="1"/>
    <w:rsid w:val="002E5B26"/>
    <w:rPr>
      <w:color w:val="605e5c"/>
      <w:shd w:color="auto" w:fill="e1dfdd" w:val="clear"/>
    </w:rPr>
  </w:style>
  <w:style w:type="table" w:styleId="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ffffff" w:val="clear"/>
    </w:tcPr>
  </w:style>
  <w:style w:type="table" w:styleId="a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toyota-global.com/" TargetMode="External"/><Relationship Id="rId10" Type="http://schemas.openxmlformats.org/officeDocument/2006/relationships/image" Target="media/image5.jpg"/><Relationship Id="rId13" Type="http://schemas.openxmlformats.org/officeDocument/2006/relationships/hyperlink" Target="mailto:kbuarque@toyota.com.br" TargetMode="External"/><Relationship Id="rId12" Type="http://schemas.openxmlformats.org/officeDocument/2006/relationships/hyperlink" Target="https://www.toyota.com.br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15" Type="http://schemas.openxmlformats.org/officeDocument/2006/relationships/header" Target="header1.xml"/><Relationship Id="rId14" Type="http://schemas.openxmlformats.org/officeDocument/2006/relationships/hyperlink" Target="mailto:kosantos@toyota.com.br" TargetMode="External"/><Relationship Id="rId17" Type="http://schemas.openxmlformats.org/officeDocument/2006/relationships/header" Target="header2.xml"/><Relationship Id="rId16" Type="http://schemas.openxmlformats.org/officeDocument/2006/relationships/header" Target="header3.xm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footer" Target="footer2.xml"/><Relationship Id="rId7" Type="http://schemas.openxmlformats.org/officeDocument/2006/relationships/image" Target="media/image3.jpg"/><Relationship Id="rId8" Type="http://schemas.openxmlformats.org/officeDocument/2006/relationships/image" Target="media/image6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OpIkrjwlr55WLNW5ToPX9K0kGA==">CgMxLjAyCWguMzBqMHpsbDIOaC5yZDJjdzdpdjg0b3YyDWguZGhmMWp3N3BzdzgyDmgucnJ4ZmhxdWF2c3Q4Mg5oLmd0NjM0bmU1OHBiOTIOaC5mYzIycGwzY205cngyDWgua2JjbnNxeWR4NWEyDmguMzZ3amx0MWJ5a3ZyMg5oLjZ6cTMwejF6YjA2czIOaC51Z3JxMjQ0eHA0eHIyDmgudng3aW94ZTVtN3VyMg5oLjdwNHMzdWFkZzJyYTIOaC5wODNpMDd3MXNiNW0yDmgueXI5OXl0cTU2Zzh5Mg5oLnZneTM0eGFodjZ4bzIIaC5namRneHMyCWguMWZvYjl0ZTgAciExeFJjZ3ZTdm5CMjUwaTNkOWk1SDFUbjFmMmhVdUxXV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2023-08-02T20:53:00Z</dcterms:created>
  <dc:creator>fernando.irribarra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2022-06-01T17:14:08Z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99fc1fa2-5bfd-4d6d-900e-54aa88779821</vt:lpwstr>
  </property>
  <property fmtid="{D5CDD505-2E9C-101B-9397-08002B2CF9AE}" pid="11" name="MSIP_Label_023e975b-7b34-49da-9033-9c8f8f7bcde3_ContentBits">
    <vt:lpwstr>1</vt:lpwstr>
  </property>
</Properties>
</file>