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hanging="2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Toyota em Sorocaba: 11 anos de liderança sustentável e transformação ambiental</w:t>
      </w:r>
    </w:p>
    <w:p w:rsidR="00000000" w:rsidDel="00000000" w:rsidP="00000000" w:rsidRDefault="00000000" w:rsidRPr="00000000" w14:paraId="00000004">
      <w:pPr>
        <w:spacing w:after="0" w:line="360" w:lineRule="auto"/>
        <w:ind w:hanging="2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8" w:right="0" w:hanging="36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rd2cw7iv84ov" w:id="1"/>
      <w:bookmarkEnd w:id="1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Fábrica na cidade paulista é a primeira da montadora na América do Sul a adotar a práticas e tecnologias sustentáveis no País</w:t>
      </w:r>
    </w:p>
    <w:p w:rsidR="00000000" w:rsidDel="00000000" w:rsidP="00000000" w:rsidRDefault="00000000" w:rsidRPr="00000000" w14:paraId="00000006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dhf1jw7psw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rrxfhquavst8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São Paulo, julho de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A fábrica da Toyota em Sorocaba (SP) comemora seu 11º ano de operações, marcando um significativo avanço para a indústria automobilística nacional. Desde o seu projeto construtivo, em 2012, a planta foi concebida como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ecofactory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 o compromisso de seguir padrões internacionais de ecoeficiência, sem comprometer a qualidade de vida dos habitantes locais e das cidades vizinhas, adotando práticas e tecnologias sustentáveis.</w:t>
      </w:r>
    </w:p>
    <w:p w:rsidR="00000000" w:rsidDel="00000000" w:rsidP="00000000" w:rsidRDefault="00000000" w:rsidRPr="00000000" w14:paraId="00000008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gt634ne58pb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fc22pl3cm9rx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A fábrica de Sorocaba alcançou êxito ao reduzir significativamente o consumo de água. Além da otimização do processo de pintura, a captação de água da chuva, o uso de sanitários ecológicos e a reutilização da água do ar-condicionado contribuem para a redução de até 58% do total de água utilizada na fabricação de cada veículo. Essas práticas mostram o compromisso da ecofactory com a gestão sustentável dos recursos hídricos.</w:t>
      </w:r>
    </w:p>
    <w:p w:rsidR="00000000" w:rsidDel="00000000" w:rsidP="00000000" w:rsidRDefault="00000000" w:rsidRPr="00000000" w14:paraId="0000000A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kbcnsqydx5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36wjlt1bykvr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Adotando uma abordagem abrangente em relação à reciclagem, 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ecofactory</w:t>
      </w:r>
      <w:r w:rsidDel="00000000" w:rsidR="00000000" w:rsidRPr="00000000">
        <w:rPr>
          <w:rFonts w:ascii="Arial" w:cs="Arial" w:eastAsia="Arial" w:hAnsi="Arial"/>
          <w:rtl w:val="0"/>
        </w:rPr>
        <w:t xml:space="preserve"> alcança a impressionante taxa de 99,3% de reciclagem dos resíduos gerados em sua operação. O projeto ReTornar transforma os uniformes e demais tecidos em bolsas e brindes, a borra de tinta é reutilizada na produção de cimento e os restos de alimentos são transformados em adubo, tudo isso visando promover a economia circular e minimizar o impacto ambiental.</w:t>
      </w:r>
    </w:p>
    <w:p w:rsidR="00000000" w:rsidDel="00000000" w:rsidP="00000000" w:rsidRDefault="00000000" w:rsidRPr="00000000" w14:paraId="0000000C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6zq30z1zb06s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ugrq244xp4xr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A fábrica também adota uma postura proativa em relação à energia: destacam-se o uso de energia certificada, por meio de uma fonte limpa e renovável, e o uso exclusivo de lâmpadas LED, que reduzem significativamente o consumo elétrico. A utilização de uma prensa ecológica na etapa da funilaria também contribui para a economia de energia, já que seu funcionamento é otimizado, minimizando desperdícios.</w:t>
      </w:r>
    </w:p>
    <w:p w:rsidR="00000000" w:rsidDel="00000000" w:rsidP="00000000" w:rsidRDefault="00000000" w:rsidRPr="00000000" w14:paraId="0000000E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vx7ioxe5m7ur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7p4s3uadg2ra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A concentração dos principais fornecedores a apenas 1 km da fábrica é uma estratégia inteligente da Toyota para reduzir as emissões de CO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. Essa proximidade otimiza o transporte e a logística, reduzindo a circulação de caminhões e o consumo de diesel, além de fortalecer as parcerias com a comunidade local e estimular o desenvolvimento econômico regional.</w:t>
      </w:r>
    </w:p>
    <w:p w:rsidR="00000000" w:rsidDel="00000000" w:rsidP="00000000" w:rsidRDefault="00000000" w:rsidRPr="00000000" w14:paraId="00000010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p83i07w1sb5m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A fábrica da Toyota em Sorocaba representa um legado de sustentabilidade e inovação para toda a indústria automobilística. O sucesso do projeto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ecofactory</w:t>
      </w:r>
      <w:r w:rsidDel="00000000" w:rsidR="00000000" w:rsidRPr="00000000">
        <w:rPr>
          <w:rFonts w:ascii="Arial" w:cs="Arial" w:eastAsia="Arial" w:hAnsi="Arial"/>
          <w:rtl w:val="0"/>
        </w:rPr>
        <w:t xml:space="preserve"> foi tão expressivo que a montadora o replicou em outras unidades, como Porto Feliz, que também se tornou um modelo exemplar de sustentabilidade, sendo reconhecida como a fábrica de motores mais limpa da Toyota em todo o mundo. </w:t>
      </w:r>
    </w:p>
    <w:p w:rsidR="00000000" w:rsidDel="00000000" w:rsidP="00000000" w:rsidRDefault="00000000" w:rsidRPr="00000000" w14:paraId="00000012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Atualmente, na unidade de Sorocaba é produzido, entre outros modelos, o Corolla Cross Híbrido Flex, equipado com tecnologia pioneira híbrida flex, e é onde será produzido o novo modelo compacto híbrido flex recentemente anunciado pela fabricante. </w:t>
      </w:r>
    </w:p>
    <w:p w:rsidR="00000000" w:rsidDel="00000000" w:rsidP="00000000" w:rsidRDefault="00000000" w:rsidRPr="00000000" w14:paraId="00000014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yr99ytq56g8y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b w:val="1"/>
        </w:rPr>
      </w:pPr>
      <w:bookmarkStart w:colFirst="0" w:colLast="0" w:name="_heading=h.vgy34xahv6xo" w:id="14"/>
      <w:bookmarkEnd w:id="14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900000" cy="900000"/>
            <wp:effectExtent b="0" l="0" r="0" t="0"/>
            <wp:docPr id="25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rtl w:val="0"/>
        </w:rPr>
        <w:tab/>
      </w:r>
      <w:r w:rsidDel="00000000" w:rsidR="00000000" w:rsidRPr="00000000">
        <w:rPr>
          <w:color w:val="222222"/>
        </w:rPr>
        <w:drawing>
          <wp:inline distB="114300" distT="114300" distL="114300" distR="114300">
            <wp:extent cx="900000" cy="895500"/>
            <wp:effectExtent b="0" l="0" r="0" t="0"/>
            <wp:docPr id="25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rtl w:val="0"/>
        </w:rPr>
        <w:tab/>
      </w:r>
      <w:r w:rsidDel="00000000" w:rsidR="00000000" w:rsidRPr="00000000">
        <w:rPr>
          <w:color w:val="222222"/>
        </w:rPr>
        <w:drawing>
          <wp:inline distB="114300" distT="114300" distL="114300" distR="114300">
            <wp:extent cx="900000" cy="900000"/>
            <wp:effectExtent b="0" l="0" r="0" t="0"/>
            <wp:docPr id="25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222222"/>
        </w:rPr>
        <w:drawing>
          <wp:inline distB="114300" distT="114300" distL="114300" distR="114300">
            <wp:extent cx="900000" cy="895500"/>
            <wp:effectExtent b="0" l="0" r="0" t="0"/>
            <wp:docPr id="25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Sobre a Toyota do Brasil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, 100% a bateria ou movidos a hidrogênio. 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os 17 Objetivos de Desenvolvimento Sustentável da ONU. Mais informações: </w:t>
      </w:r>
      <w:hyperlink r:id="rId11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 e </w:t>
      </w:r>
      <w:hyperlink r:id="rId12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lassis@toyota.com.br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Kelly Buarque –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Kessia Santos –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bookmarkStart w:colFirst="0" w:colLast="0" w:name="_heading=h.gjdgxs" w:id="15"/>
      <w:bookmarkEnd w:id="15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25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7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8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Cauê Malatesta – (11) 97200-7570</w:t>
      </w:r>
    </w:p>
    <w:p w:rsidR="00000000" w:rsidDel="00000000" w:rsidP="00000000" w:rsidRDefault="00000000" w:rsidRPr="00000000" w14:paraId="00000029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Henrique Carmo – (11) 98058-6298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bookmarkStart w:colFirst="0" w:colLast="0" w:name="_heading=h.1fob9te" w:id="16"/>
      <w:bookmarkEnd w:id="16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Tel.: (11) 5501-4655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 www.rpmacomunicacao.com.br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hanging="2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-199988</wp:posOffset>
          </wp:positionV>
          <wp:extent cx="757237" cy="555307"/>
          <wp:effectExtent b="0" l="0" r="0" t="0"/>
          <wp:wrapSquare wrapText="bothSides" distB="114300" distT="114300" distL="114300" distR="114300"/>
          <wp:docPr id="2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-70437</wp:posOffset>
          </wp:positionH>
          <wp:positionV relativeFrom="paragraph">
            <wp:posOffset>-116146</wp:posOffset>
          </wp:positionV>
          <wp:extent cx="1468755" cy="467995"/>
          <wp:effectExtent b="0" l="0" r="0" t="0"/>
          <wp:wrapNone/>
          <wp:docPr id="26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748665" cy="748665"/>
              <wp:effectExtent b="0" l="0" r="0" t="0"/>
              <wp:wrapSquare wrapText="bothSides" distB="0" distT="0" distL="0" distR="0"/>
              <wp:docPr descr="• PUBLIC 公開" id="25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748665" cy="748665"/>
              <wp:effectExtent b="0" l="0" r="0" t="0"/>
              <wp:wrapSquare wrapText="bothSides" distB="0" distT="0" distL="0" distR="0"/>
              <wp:docPr descr="• PUBLIC 公開" id="254" name="image8.png"/>
              <a:graphic>
                <a:graphicData uri="http://schemas.openxmlformats.org/drawingml/2006/picture">
                  <pic:pic>
                    <pic:nvPicPr>
                      <pic:cNvPr descr="• PUBLIC 公開"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8665" cy="748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748665" cy="748665"/>
              <wp:effectExtent b="0" l="0" r="0" t="0"/>
              <wp:wrapSquare wrapText="bothSides" distB="0" distT="0" distL="0" distR="0"/>
              <wp:docPr descr="• PUBLIC 公開" id="25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748665" cy="748665"/>
              <wp:effectExtent b="0" l="0" r="0" t="0"/>
              <wp:wrapSquare wrapText="bothSides" distB="0" distT="0" distL="0" distR="0"/>
              <wp:docPr descr="• PUBLIC 公開" id="253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8665" cy="748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-global.com/" TargetMode="External"/><Relationship Id="rId10" Type="http://schemas.openxmlformats.org/officeDocument/2006/relationships/image" Target="media/image5.jpg"/><Relationship Id="rId13" Type="http://schemas.openxmlformats.org/officeDocument/2006/relationships/hyperlink" Target="mailto:kbuarque@toyota.com.br" TargetMode="External"/><Relationship Id="rId12" Type="http://schemas.openxmlformats.org/officeDocument/2006/relationships/hyperlink" Target="https://www.toyota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header" Target="header1.xml"/><Relationship Id="rId14" Type="http://schemas.openxmlformats.org/officeDocument/2006/relationships/hyperlink" Target="mailto:kosantos@toyota.com.br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3.jpg"/><Relationship Id="rId8" Type="http://schemas.openxmlformats.org/officeDocument/2006/relationships/image" Target="media/image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pIkrjwlr55WLNW5ToPX9K0kGA==">CgMxLjAyCWguMzBqMHpsbDIOaC5yZDJjdzdpdjg0b3YyDWguZGhmMWp3N3BzdzgyDmgucnJ4ZmhxdWF2c3Q4Mg5oLmd0NjM0bmU1OHBiOTIOaC5mYzIycGwzY205cngyDWgua2JjbnNxeWR4NWEyDmguMzZ3amx0MWJ5a3ZyMg5oLjZ6cTMwejF6YjA2czIOaC51Z3JxMjQ0eHA0eHIyDmgudng3aW94ZTVtN3VyMg5oLjdwNHMzdWFkZzJyYTIOaC5wODNpMDd3MXNiNW0yDmgueXI5OXl0cTU2Zzh5Mg5oLnZneTM0eGFodjZ4bzIIaC5namRneHMyCWguMWZvYjl0ZTgAciExeFJjZ3ZTdm5CMjUwaTNkOWk1SDFUbjFmMmhVdUxXV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2023-08-02T20:53:00Z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