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BCA4F" w14:textId="77777777" w:rsidR="003C5EAC" w:rsidRDefault="003C5EAC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7B03EA1A" w14:textId="77777777" w:rsidR="00CC7668" w:rsidRDefault="001C4383" w:rsidP="00CC7668">
      <w:pP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TOYOTA GAZOO Racing </w:t>
      </w:r>
      <w:r w:rsidR="00CC7668">
        <w:rPr>
          <w:rFonts w:ascii="Arial" w:eastAsia="Arial" w:hAnsi="Arial" w:cs="Arial"/>
          <w:b/>
          <w:sz w:val="26"/>
          <w:szCs w:val="26"/>
        </w:rPr>
        <w:t>exibirá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E64C95">
        <w:rPr>
          <w:rFonts w:ascii="Arial" w:eastAsia="Arial" w:hAnsi="Arial" w:cs="Arial"/>
          <w:b/>
          <w:sz w:val="26"/>
          <w:szCs w:val="26"/>
        </w:rPr>
        <w:t xml:space="preserve">GR Corolla </w:t>
      </w:r>
      <w:r w:rsidR="00CC7668">
        <w:rPr>
          <w:rFonts w:ascii="Arial" w:eastAsia="Arial" w:hAnsi="Arial" w:cs="Arial"/>
          <w:b/>
          <w:sz w:val="26"/>
          <w:szCs w:val="26"/>
        </w:rPr>
        <w:t>durante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777DEE61" w14:textId="352F02F7" w:rsidR="00CC7668" w:rsidRDefault="001C4383" w:rsidP="00CC7668">
      <w:pP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Festival Interlagos</w:t>
      </w:r>
    </w:p>
    <w:p w14:paraId="6E40570D" w14:textId="77777777" w:rsidR="00EB3B96" w:rsidRDefault="001C4383" w:rsidP="00E64C9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 w:rsidRPr="00EB3B96">
        <w:rPr>
          <w:rFonts w:ascii="Arial" w:eastAsia="Arial" w:hAnsi="Arial" w:cs="Arial"/>
          <w:i/>
          <w:sz w:val="20"/>
          <w:szCs w:val="20"/>
          <w:highlight w:val="white"/>
        </w:rPr>
        <w:t>Hatch esportivo é equipado com motor 1.6 turbo de três cilindros e 304 cv de potência</w:t>
      </w:r>
    </w:p>
    <w:p w14:paraId="7C844D1D" w14:textId="476E51AE" w:rsidR="00E64C95" w:rsidRPr="00EB3B96" w:rsidRDefault="001C4383" w:rsidP="00E64C9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 w:rsidRPr="00EB3B96">
        <w:rPr>
          <w:rFonts w:ascii="Arial" w:eastAsia="Arial" w:hAnsi="Arial" w:cs="Arial"/>
          <w:i/>
          <w:sz w:val="20"/>
          <w:szCs w:val="20"/>
          <w:highlight w:val="white"/>
        </w:rPr>
        <w:t xml:space="preserve">Marca </w:t>
      </w:r>
      <w:r w:rsidR="00E64C95" w:rsidRPr="00EB3B96">
        <w:rPr>
          <w:rFonts w:ascii="Arial" w:eastAsia="Arial" w:hAnsi="Arial" w:cs="Arial"/>
          <w:i/>
          <w:sz w:val="20"/>
          <w:szCs w:val="20"/>
          <w:highlight w:val="white"/>
        </w:rPr>
        <w:t xml:space="preserve">exibirá também modelos </w:t>
      </w:r>
      <w:r w:rsidRPr="00EB3B96">
        <w:rPr>
          <w:rFonts w:ascii="Arial" w:eastAsia="Arial" w:hAnsi="Arial" w:cs="Arial"/>
          <w:i/>
          <w:sz w:val="20"/>
          <w:szCs w:val="20"/>
          <w:highlight w:val="white"/>
        </w:rPr>
        <w:t>Corolla Cross GR-S, Corolla GR-S, Hilux GR-SPORT e Hilux GR-S</w:t>
      </w:r>
    </w:p>
    <w:p w14:paraId="75FC7366" w14:textId="1DD99F87" w:rsidR="00E64C95" w:rsidRDefault="00E64C95" w:rsidP="00E64C9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 w:rsidRPr="00E64C95">
        <w:rPr>
          <w:rFonts w:ascii="Arial" w:eastAsia="Arial" w:hAnsi="Arial" w:cs="Arial"/>
          <w:i/>
          <w:sz w:val="20"/>
          <w:szCs w:val="20"/>
          <w:highlight w:val="white"/>
        </w:rPr>
        <w:t xml:space="preserve">Público poderá agendar test drive nos modelos Corolla Cross GR-S e Corolla GR-Sport </w:t>
      </w:r>
    </w:p>
    <w:p w14:paraId="1E894E9B" w14:textId="71FD8585" w:rsidR="00EB3B96" w:rsidRPr="00E64C95" w:rsidRDefault="00EB3B96" w:rsidP="00E64C9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Hilux GR-S também estará disponível para test drive do</w:t>
      </w:r>
      <w:r w:rsidR="00CC7668">
        <w:rPr>
          <w:rFonts w:ascii="Arial" w:eastAsia="Arial" w:hAnsi="Arial" w:cs="Arial"/>
          <w:i/>
          <w:sz w:val="20"/>
          <w:szCs w:val="20"/>
          <w:highlight w:val="white"/>
        </w:rPr>
        <w:t xml:space="preserve">s visitantes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em pista off-road </w:t>
      </w:r>
    </w:p>
    <w:p w14:paraId="5A537FAF" w14:textId="766031C8" w:rsidR="003C5EAC" w:rsidRDefault="001C4383" w:rsidP="00E64C9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Festival Interlagos Carros acontece entre </w:t>
      </w:r>
      <w:r w:rsidR="00EB3B96">
        <w:rPr>
          <w:rFonts w:ascii="Arial" w:eastAsia="Arial" w:hAnsi="Arial" w:cs="Arial"/>
          <w:i/>
          <w:sz w:val="20"/>
          <w:szCs w:val="20"/>
          <w:highlight w:val="white"/>
        </w:rPr>
        <w:t>sexta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-feira </w:t>
      </w:r>
      <w:r w:rsidR="00EB3B96">
        <w:rPr>
          <w:rFonts w:ascii="Arial" w:eastAsia="Arial" w:hAnsi="Arial" w:cs="Arial"/>
          <w:i/>
          <w:sz w:val="20"/>
          <w:szCs w:val="20"/>
          <w:highlight w:val="white"/>
        </w:rPr>
        <w:t xml:space="preserve">(21)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e domingo</w:t>
      </w:r>
      <w:r w:rsidR="00EB3B96">
        <w:rPr>
          <w:rFonts w:ascii="Arial" w:eastAsia="Arial" w:hAnsi="Arial" w:cs="Arial"/>
          <w:i/>
          <w:sz w:val="20"/>
          <w:szCs w:val="20"/>
          <w:highlight w:val="white"/>
        </w:rPr>
        <w:t xml:space="preserve"> (23) </w:t>
      </w:r>
    </w:p>
    <w:p w14:paraId="5056532F" w14:textId="77777777" w:rsidR="003C5EAC" w:rsidRDefault="003C5EA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4665E1E" w14:textId="39D9A8DF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A TOYOTA GAZOO Racing estará presente no Festival Interlagos Carros 2023, que 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 xml:space="preserve">abre as portas ao público nos dias 21 e 23 de julho,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no Autódromo de Interlagos, em São Paulo. O grande destaque do </w:t>
      </w:r>
      <w:r w:rsidR="003D56DA">
        <w:rPr>
          <w:rFonts w:ascii="Arial" w:eastAsia="Arial" w:hAnsi="Arial" w:cs="Arial"/>
          <w:sz w:val="21"/>
          <w:szCs w:val="21"/>
          <w:highlight w:val="white"/>
        </w:rPr>
        <w:t xml:space="preserve">box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da marca será o GR Corolla, 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 xml:space="preserve">lançado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oficialmente no 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 xml:space="preserve">Brasil no </w:t>
      </w:r>
      <w:r>
        <w:rPr>
          <w:rFonts w:ascii="Arial" w:eastAsia="Arial" w:hAnsi="Arial" w:cs="Arial"/>
          <w:sz w:val="21"/>
          <w:szCs w:val="21"/>
          <w:highlight w:val="white"/>
        </w:rPr>
        <w:t>início d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 xml:space="preserve">este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mês. </w:t>
      </w:r>
    </w:p>
    <w:p w14:paraId="53F98002" w14:textId="77777777" w:rsidR="00EB3B96" w:rsidRDefault="00EB3B9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59BE663E" w14:textId="076E1DC5" w:rsidR="00EB3B96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O 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hatch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é o primeiro veículo com apelo 100% esportivo que a Toyota traz 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>a</w:t>
      </w:r>
      <w:r>
        <w:rPr>
          <w:rFonts w:ascii="Arial" w:eastAsia="Arial" w:hAnsi="Arial" w:cs="Arial"/>
          <w:sz w:val="21"/>
          <w:szCs w:val="21"/>
          <w:highlight w:val="white"/>
        </w:rPr>
        <w:t>o País em mais de 65 anos de história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 xml:space="preserve"> por aqui</w:t>
      </w:r>
      <w:r>
        <w:rPr>
          <w:rFonts w:ascii="Arial" w:eastAsia="Arial" w:hAnsi="Arial" w:cs="Arial"/>
          <w:sz w:val="21"/>
          <w:szCs w:val="21"/>
          <w:highlight w:val="white"/>
        </w:rPr>
        <w:t>. Desenvolvido de entusiastas para entusiastas, o GR Corolla reflete a essência “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pushing the limits for better</w:t>
      </w:r>
      <w:r>
        <w:rPr>
          <w:rFonts w:ascii="Arial" w:eastAsia="Arial" w:hAnsi="Arial" w:cs="Arial"/>
          <w:sz w:val="21"/>
          <w:szCs w:val="21"/>
          <w:highlight w:val="white"/>
        </w:rPr>
        <w:t>” da T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 xml:space="preserve">OYOTA GAZOO Racing, divisão esportiva da Toyota </w:t>
      </w:r>
      <w:r w:rsidR="00EB3B96" w:rsidRPr="00EB3B96">
        <w:rPr>
          <w:rFonts w:ascii="Arial" w:eastAsia="Arial" w:hAnsi="Arial" w:cs="Arial"/>
          <w:sz w:val="21"/>
          <w:szCs w:val="21"/>
        </w:rPr>
        <w:t xml:space="preserve">que inspira e personifica o compromisso da </w:t>
      </w:r>
      <w:r w:rsidR="00EB3B96">
        <w:rPr>
          <w:rFonts w:ascii="Arial" w:eastAsia="Arial" w:hAnsi="Arial" w:cs="Arial"/>
          <w:sz w:val="21"/>
          <w:szCs w:val="21"/>
        </w:rPr>
        <w:t xml:space="preserve">marca </w:t>
      </w:r>
      <w:r w:rsidR="00EB3B96" w:rsidRPr="00EB3B96">
        <w:rPr>
          <w:rFonts w:ascii="Arial" w:eastAsia="Arial" w:hAnsi="Arial" w:cs="Arial"/>
          <w:sz w:val="21"/>
          <w:szCs w:val="21"/>
        </w:rPr>
        <w:t>em ultrapassar todos os limites para a fabricação de carros cada vez melhores</w:t>
      </w:r>
      <w:r w:rsidR="00EB3B96">
        <w:rPr>
          <w:rFonts w:ascii="Arial" w:eastAsia="Arial" w:hAnsi="Arial" w:cs="Arial"/>
          <w:sz w:val="21"/>
          <w:szCs w:val="21"/>
        </w:rPr>
        <w:t xml:space="preserve">. </w:t>
      </w:r>
    </w:p>
    <w:p w14:paraId="0326013F" w14:textId="77777777" w:rsidR="00EB3B96" w:rsidRDefault="00EB3B9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40E6793" w14:textId="2978AE30" w:rsidR="00EB3B96" w:rsidRPr="00EB3B96" w:rsidRDefault="00EB3B96" w:rsidP="00EB3B9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Além do GR Corolla, a TOYOTA GAZOO Racing também exibirá em seu box os modelos </w:t>
      </w:r>
      <w:r w:rsidRPr="00EB3B96">
        <w:rPr>
          <w:rFonts w:ascii="Arial" w:eastAsia="Arial" w:hAnsi="Arial" w:cs="Arial"/>
          <w:sz w:val="21"/>
          <w:szCs w:val="21"/>
        </w:rPr>
        <w:t>Corolla Cross GR SPORT</w:t>
      </w:r>
      <w:r>
        <w:rPr>
          <w:rFonts w:ascii="Arial" w:eastAsia="Arial" w:hAnsi="Arial" w:cs="Arial"/>
          <w:sz w:val="21"/>
          <w:szCs w:val="21"/>
        </w:rPr>
        <w:t xml:space="preserve">, </w:t>
      </w:r>
      <w:r w:rsidRPr="00EB3B96">
        <w:rPr>
          <w:rFonts w:ascii="Arial" w:eastAsia="Arial" w:hAnsi="Arial" w:cs="Arial"/>
          <w:sz w:val="21"/>
          <w:szCs w:val="21"/>
        </w:rPr>
        <w:t>Corolla Sedan GR SPORT, SW4 GR SPORT, Hilux GR SPORT</w:t>
      </w:r>
      <w:r>
        <w:rPr>
          <w:rFonts w:ascii="Arial" w:eastAsia="Arial" w:hAnsi="Arial" w:cs="Arial"/>
          <w:sz w:val="21"/>
          <w:szCs w:val="21"/>
        </w:rPr>
        <w:t xml:space="preserve"> e </w:t>
      </w:r>
      <w:r w:rsidRPr="00EB3B96">
        <w:rPr>
          <w:rFonts w:ascii="Arial" w:eastAsia="Arial" w:hAnsi="Arial" w:cs="Arial"/>
          <w:sz w:val="21"/>
          <w:szCs w:val="21"/>
        </w:rPr>
        <w:t>Corolla</w:t>
      </w:r>
      <w:r>
        <w:rPr>
          <w:rFonts w:ascii="Arial" w:eastAsia="Arial" w:hAnsi="Arial" w:cs="Arial"/>
          <w:sz w:val="21"/>
          <w:szCs w:val="21"/>
        </w:rPr>
        <w:t xml:space="preserve"> usado na</w:t>
      </w:r>
      <w:r w:rsidRPr="00EB3B96">
        <w:rPr>
          <w:rFonts w:ascii="Arial" w:eastAsia="Arial" w:hAnsi="Arial" w:cs="Arial"/>
          <w:sz w:val="21"/>
          <w:szCs w:val="21"/>
        </w:rPr>
        <w:t xml:space="preserve"> Stock Car</w:t>
      </w:r>
      <w:r>
        <w:rPr>
          <w:rFonts w:ascii="Arial" w:eastAsia="Arial" w:hAnsi="Arial" w:cs="Arial"/>
          <w:sz w:val="21"/>
          <w:szCs w:val="21"/>
        </w:rPr>
        <w:t xml:space="preserve">. </w:t>
      </w:r>
    </w:p>
    <w:p w14:paraId="10CCF0FE" w14:textId="77777777" w:rsidR="00EB3B96" w:rsidRPr="00EB3B96" w:rsidRDefault="00EB3B9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638BC5BC" w14:textId="38F83023" w:rsidR="00EB3B96" w:rsidRPr="00EB3B96" w:rsidRDefault="00EB3B9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  <w:highlight w:val="white"/>
        </w:rPr>
      </w:pPr>
      <w:r w:rsidRPr="00EB3B96">
        <w:rPr>
          <w:rFonts w:ascii="Arial" w:eastAsia="Arial" w:hAnsi="Arial" w:cs="Arial"/>
          <w:b/>
          <w:bCs/>
          <w:sz w:val="21"/>
          <w:szCs w:val="21"/>
          <w:highlight w:val="white"/>
        </w:rPr>
        <w:t>GR Corolla</w:t>
      </w:r>
    </w:p>
    <w:p w14:paraId="0C928937" w14:textId="15BF361D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>O GR Corolla é equipado com um motor 1.6 turbo de três cilindros, capaz de entregar 304 cv e um torque de 37,7 kgfm. Esse é o mesmo propulsor turboalimentado G16E-GTS usado no GR Yaris, mas com aprimoramentos para um ganho maior de potência. Seu câmbio manual de seis velocidades proporciona uma experiência de condução empolgante, enquanto o sistema integral GR-FOUR garante uma tração eficiente nas quatro rodas, em qualquer tipo de terreno.</w:t>
      </w:r>
    </w:p>
    <w:p w14:paraId="6CA6B3E8" w14:textId="77777777" w:rsidR="003C5EAC" w:rsidRDefault="003C5EA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2468CFE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  <w:r>
        <w:rPr>
          <w:rFonts w:ascii="Arial" w:eastAsia="Arial" w:hAnsi="Arial" w:cs="Arial"/>
          <w:b/>
          <w:sz w:val="21"/>
          <w:szCs w:val="21"/>
          <w:highlight w:val="white"/>
        </w:rPr>
        <w:t>Festival Interlagos</w:t>
      </w:r>
    </w:p>
    <w:p w14:paraId="079BBCD3" w14:textId="4D6D9854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Nos </w:t>
      </w:r>
      <w:r w:rsidR="00EB3B96">
        <w:rPr>
          <w:rFonts w:ascii="Arial" w:eastAsia="Arial" w:hAnsi="Arial" w:cs="Arial"/>
          <w:sz w:val="21"/>
          <w:szCs w:val="21"/>
          <w:highlight w:val="white"/>
        </w:rPr>
        <w:t xml:space="preserve">três 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dias de evento, estão previstos mais de 10 mil test drives, num universo diversificado de experiências em áreas dedicadas, como o circuito do autódromo e a pista 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off-road</w:t>
      </w:r>
      <w:r w:rsidR="00A54D6A">
        <w:rPr>
          <w:rFonts w:ascii="Arial" w:eastAsia="Arial" w:hAnsi="Arial" w:cs="Arial"/>
          <w:i/>
          <w:sz w:val="21"/>
          <w:szCs w:val="21"/>
          <w:highlight w:val="white"/>
        </w:rPr>
        <w:t xml:space="preserve">, </w:t>
      </w:r>
      <w:r w:rsidR="00A54D6A" w:rsidRPr="00A54D6A">
        <w:rPr>
          <w:rFonts w:ascii="Arial" w:eastAsia="Arial" w:hAnsi="Arial" w:cs="Arial"/>
          <w:sz w:val="21"/>
          <w:szCs w:val="21"/>
        </w:rPr>
        <w:t>sob a gestão exclusiva da organização do evento.</w:t>
      </w:r>
      <w:bookmarkStart w:id="0" w:name="_GoBack"/>
      <w:bookmarkEnd w:id="0"/>
    </w:p>
    <w:p w14:paraId="7CA7A83D" w14:textId="77777777" w:rsidR="003C5EAC" w:rsidRDefault="003C5EA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46EE3833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lastRenderedPageBreak/>
        <w:t xml:space="preserve">No sábado, o Festival Interlagos Carros traz, ainda, uma programação musical imperdível, com grandes nomes da música brasileira, como Diogo Nogueira, e o melhor da cena eletrônica do Brasil com a dupla Jetlag. Em paralelo, ainda nessa data, o evento promove mais de quatro horas de “open churras”, um churrasco aberto à vontade, com cortes de carne </w:t>
      </w:r>
      <w:r>
        <w:rPr>
          <w:rFonts w:ascii="Arial" w:eastAsia="Arial" w:hAnsi="Arial" w:cs="Arial"/>
          <w:i/>
          <w:sz w:val="21"/>
          <w:szCs w:val="21"/>
          <w:highlight w:val="white"/>
        </w:rPr>
        <w:t>premium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– mediante a aquisição do Churras-Pass.</w:t>
      </w:r>
    </w:p>
    <w:p w14:paraId="00A77EBA" w14:textId="77777777" w:rsidR="00EB3B96" w:rsidRDefault="00EB3B9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3BEEE919" w14:textId="03B613FE" w:rsidR="003C5EAC" w:rsidRDefault="00EB3B9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Para mais informações sobre o Festival e compra de ingressos, acesse </w:t>
      </w:r>
      <w:hyperlink r:id="rId8" w:history="1">
        <w:r w:rsidRPr="00F4000B">
          <w:rPr>
            <w:rStyle w:val="Hyperlink"/>
            <w:rFonts w:ascii="Arial" w:eastAsia="Arial" w:hAnsi="Arial" w:cs="Arial"/>
            <w:sz w:val="21"/>
            <w:szCs w:val="21"/>
          </w:rPr>
          <w:t>https://auto.festivalinterlagos.com.br/</w:t>
        </w:r>
      </w:hyperlink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5771457D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</w:p>
    <w:p w14:paraId="2F83AB58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_______________________________________________________________</w:t>
      </w:r>
    </w:p>
    <w:p w14:paraId="0E2AE35D" w14:textId="77777777" w:rsidR="003D56DA" w:rsidRDefault="003D56DA" w:rsidP="003D56DA">
      <w:pPr>
        <w:pStyle w:val="NormalWeb"/>
        <w:jc w:val="both"/>
        <w:rPr>
          <w:rStyle w:val="Fort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Fort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Sobre a TOYOTA GAZOO RACING</w:t>
      </w:r>
    </w:p>
    <w:p w14:paraId="4E5A34DC" w14:textId="24DEB0A1" w:rsidR="003D56DA" w:rsidRPr="003D56DA" w:rsidRDefault="003D56DA" w:rsidP="003D56DA">
      <w:pPr>
        <w:pStyle w:val="NormalWeb"/>
        <w:spacing w:line="360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r w:rsidRPr="003D56D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 TOYOTA GAZOO Racing incorpora o compromisso da Toyota de superar todos os limites para fabricar carros “cada vez melhores”, de criar tecnologias e soluções sob as condições extremas do automobilismo e de nunca parar de inovar. A TOYOTA GAZOO Racing faz corridas com seus carros para superar os limites e aprender com os desafios mais difíceis. Competir em todo tipo de estrada, independentemente do desafio, inspira a TOYOTA GAZOO Racing a construir carros “cada vez melhores” e a projetar o futuro DNA da Toyota para levar a liberdade, a aventura e a alegria de dirigir a todos.</w:t>
      </w:r>
    </w:p>
    <w:p w14:paraId="69512E20" w14:textId="6E304F2C" w:rsidR="003C5EAC" w:rsidRDefault="001C4383" w:rsidP="003D56D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Sobre a Toyota do Brasil</w:t>
      </w:r>
    </w:p>
    <w:p w14:paraId="3F52B488" w14:textId="77777777" w:rsidR="003D56DA" w:rsidRDefault="003D56DA" w:rsidP="003D56D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</w:p>
    <w:p w14:paraId="6A6375B0" w14:textId="77777777" w:rsidR="003C5EAC" w:rsidRDefault="001C4383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sz w:val="18"/>
          <w:szCs w:val="18"/>
          <w:highlight w:val="white"/>
        </w:rPr>
      </w:pP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>
        <w:rPr>
          <w:rFonts w:ascii="Arial" w:eastAsia="Arial" w:hAnsi="Arial" w:cs="Arial"/>
          <w:sz w:val="18"/>
          <w:szCs w:val="18"/>
          <w:highlight w:val="white"/>
        </w:rPr>
        <w:t>plug-in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, 100% a bateria ou movidos a hidrogênio. </w:t>
      </w:r>
    </w:p>
    <w:p w14:paraId="04A6C8A4" w14:textId="77777777" w:rsidR="003C5EAC" w:rsidRDefault="001C4383">
      <w:pPr>
        <w:shd w:val="clear" w:color="auto" w:fill="FFFFFF"/>
        <w:spacing w:line="360" w:lineRule="auto"/>
        <w:jc w:val="both"/>
        <w:rPr>
          <w:rFonts w:ascii="Arial" w:eastAsia="Arial" w:hAnsi="Arial" w:cs="Arial"/>
          <w:i/>
          <w:sz w:val="18"/>
          <w:szCs w:val="18"/>
          <w:highlight w:val="white"/>
        </w:rPr>
      </w:pPr>
      <w:r>
        <w:rPr>
          <w:rFonts w:ascii="Arial" w:eastAsia="Arial" w:hAnsi="Arial" w:cs="Arial"/>
          <w:i/>
          <w:sz w:val="18"/>
          <w:szCs w:val="18"/>
          <w:highlight w:val="white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14:paraId="0D6BFE0B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i/>
          <w:sz w:val="18"/>
          <w:szCs w:val="18"/>
          <w:highlight w:val="white"/>
        </w:rPr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>
        <w:rPr>
          <w:rFonts w:ascii="Arial" w:eastAsia="Arial" w:hAnsi="Arial" w:cs="Arial"/>
          <w:sz w:val="18"/>
          <w:szCs w:val="18"/>
          <w:highlight w:val="white"/>
        </w:rPr>
        <w:t>Happiness for All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”) e, para tanto, está comprometida em desenvolver carros cada vez melhores e mais seguros, além de avançar nas soluções de mobilidade. Junto com a Fundação </w:t>
      </w: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Toyota do Brasil, tem iniciativas que repercutem os 17 Objetivos de Desenvolvimento Sustentável da ONU. Mais informações: </w:t>
      </w:r>
      <w:hyperlink r:id="rId9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 e </w:t>
      </w:r>
      <w:hyperlink r:id="rId10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.</w:t>
      </w:r>
    </w:p>
    <w:p w14:paraId="02FDA3E6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</w:p>
    <w:p w14:paraId="57854EFF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30347F6E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>Toyota do Brasil – Departamento de Comunicação</w:t>
      </w:r>
    </w:p>
    <w:p w14:paraId="690973ED" w14:textId="77777777" w:rsidR="003C5EAC" w:rsidRPr="00E64C95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1155CC"/>
          <w:highlight w:val="white"/>
          <w:u w:val="single"/>
          <w:lang w:val="en-US"/>
        </w:rPr>
      </w:pPr>
      <w:r w:rsidRPr="00E64C95">
        <w:rPr>
          <w:rFonts w:ascii="Arial" w:eastAsia="Arial" w:hAnsi="Arial" w:cs="Arial"/>
          <w:highlight w:val="white"/>
          <w:lang w:val="en-US"/>
        </w:rPr>
        <w:t>Lilian Assis –</w:t>
      </w:r>
      <w:r w:rsidRPr="00E64C95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r w:rsidRPr="00E64C95">
        <w:rPr>
          <w:rFonts w:ascii="Arial" w:eastAsia="Arial" w:hAnsi="Arial" w:cs="Arial"/>
          <w:color w:val="1155CC"/>
          <w:highlight w:val="white"/>
          <w:u w:val="single"/>
          <w:lang w:val="en-US"/>
        </w:rPr>
        <w:t>lassis@toyota.com.br</w:t>
      </w:r>
    </w:p>
    <w:p w14:paraId="2AB14A8D" w14:textId="77777777" w:rsidR="003C5EAC" w:rsidRPr="00E64C95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E64C95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E64C95">
        <w:rPr>
          <w:rFonts w:ascii="Arial" w:eastAsia="Arial" w:hAnsi="Arial" w:cs="Arial"/>
          <w:color w:val="1155CC"/>
          <w:highlight w:val="white"/>
          <w:u w:val="single"/>
          <w:lang w:val="en-US"/>
        </w:rPr>
        <w:t>kbuarque@toyota.com.br</w:t>
      </w:r>
      <w:r w:rsidRPr="00E64C95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6E85DBEF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1155CC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r>
        <w:rPr>
          <w:rFonts w:ascii="Arial" w:eastAsia="Arial" w:hAnsi="Arial" w:cs="Arial"/>
          <w:color w:val="1155CC"/>
          <w:highlight w:val="white"/>
          <w:u w:val="single"/>
        </w:rPr>
        <w:t>kosantos@toyota.com.br</w:t>
      </w:r>
    </w:p>
    <w:p w14:paraId="2053626D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1155CC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t xml:space="preserve">Angela Miguel Corrêa – </w:t>
      </w:r>
      <w:r>
        <w:rPr>
          <w:rFonts w:ascii="Arial" w:eastAsia="Arial" w:hAnsi="Arial" w:cs="Arial"/>
          <w:color w:val="1155CC"/>
          <w:highlight w:val="white"/>
          <w:u w:val="single"/>
        </w:rPr>
        <w:t>amcorrea@toyota.com.br</w:t>
      </w:r>
    </w:p>
    <w:p w14:paraId="39F3BA27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1155CC"/>
          <w:highlight w:val="white"/>
          <w:u w:val="single"/>
        </w:rPr>
        <w:br/>
      </w: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14:paraId="563939BE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1155CC"/>
          <w:highlight w:val="white"/>
          <w:u w:val="single"/>
        </w:rPr>
        <w:t>toyota@rpmacomunicacao.com.br</w:t>
      </w:r>
      <w:r>
        <w:rPr>
          <w:rFonts w:ascii="Arial" w:eastAsia="Arial" w:hAnsi="Arial" w:cs="Arial"/>
          <w:color w:val="0000FF"/>
          <w:highlight w:val="white"/>
          <w:u w:val="single"/>
        </w:rPr>
        <w:t xml:space="preserve"> </w:t>
      </w:r>
    </w:p>
    <w:p w14:paraId="6C69041D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13CFC16D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Araújo – (11) 96084-0473</w:t>
      </w:r>
    </w:p>
    <w:p w14:paraId="243C33DD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Cauê Malatesta – (11) 97200-7570</w:t>
      </w:r>
    </w:p>
    <w:p w14:paraId="349E60C7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– (11) 98058-6298</w:t>
      </w:r>
    </w:p>
    <w:p w14:paraId="3AF394AD" w14:textId="77777777" w:rsidR="003C5EAC" w:rsidRDefault="001C4383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 xml:space="preserve">Tel.: (11) 5501-4655 </w:t>
      </w:r>
    </w:p>
    <w:p w14:paraId="2D9B7748" w14:textId="77777777" w:rsidR="003C5EAC" w:rsidRDefault="003C5EAC">
      <w:pPr>
        <w:spacing w:after="0" w:line="360" w:lineRule="auto"/>
        <w:ind w:hanging="2"/>
        <w:jc w:val="both"/>
        <w:rPr>
          <w:b/>
          <w:color w:val="222222"/>
          <w:highlight w:val="white"/>
        </w:rPr>
      </w:pPr>
    </w:p>
    <w:sectPr w:rsidR="003C5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BBF8" w14:textId="77777777" w:rsidR="00FF4A98" w:rsidRDefault="00FF4A98">
      <w:pPr>
        <w:spacing w:after="0" w:line="240" w:lineRule="auto"/>
      </w:pPr>
      <w:r>
        <w:separator/>
      </w:r>
    </w:p>
  </w:endnote>
  <w:endnote w:type="continuationSeparator" w:id="0">
    <w:p w14:paraId="5765C143" w14:textId="77777777" w:rsidR="00FF4A98" w:rsidRDefault="00FF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86870" w14:textId="77777777" w:rsidR="003C5EAC" w:rsidRDefault="003C5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B319" w14:textId="77777777" w:rsidR="003C5EAC" w:rsidRDefault="003C5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CD58" w14:textId="77777777" w:rsidR="00FF4A98" w:rsidRDefault="00FF4A98">
      <w:pPr>
        <w:spacing w:after="0" w:line="240" w:lineRule="auto"/>
      </w:pPr>
      <w:r>
        <w:separator/>
      </w:r>
    </w:p>
  </w:footnote>
  <w:footnote w:type="continuationSeparator" w:id="0">
    <w:p w14:paraId="08F4947F" w14:textId="77777777" w:rsidR="00FF4A98" w:rsidRDefault="00FF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AD7C" w14:textId="77777777" w:rsidR="003C5EAC" w:rsidRDefault="001C4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79C59085" wp14:editId="2B46493C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l="0" t="0" r="0" b="0"/>
              <wp:wrapSquare wrapText="bothSides" distT="0" distB="0" distL="0" distR="0"/>
              <wp:docPr id="201" name="Retângulo 20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E2766" w14:textId="77777777" w:rsidR="003C5EAC" w:rsidRDefault="001C438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C59085" id="Retângulo 201" o:spid="_x0000_s1026" alt="• PUBLIC 公開" style="position:absolute;margin-left:168pt;margin-top:0;width:55.2pt;height:55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" filled="f" stroked="f">
              <v:textbox inset="0,0,0,0">
                <w:txbxContent>
                  <w:p w14:paraId="70CE2766" w14:textId="77777777" w:rsidR="003C5EAC" w:rsidRDefault="001C438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BE99F" w14:textId="77777777" w:rsidR="003C5EAC" w:rsidRDefault="001C4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7453A5" wp14:editId="03B9BA69">
          <wp:simplePos x="0" y="0"/>
          <wp:positionH relativeFrom="column">
            <wp:posOffset>4647255</wp:posOffset>
          </wp:positionH>
          <wp:positionV relativeFrom="paragraph">
            <wp:posOffset>-199993</wp:posOffset>
          </wp:positionV>
          <wp:extent cx="757237" cy="555307"/>
          <wp:effectExtent l="0" t="0" r="0" b="0"/>
          <wp:wrapSquare wrapText="bothSides" distT="114300" distB="114300" distL="114300" distR="114300"/>
          <wp:docPr id="2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30FCFA" wp14:editId="7D65CA73">
          <wp:simplePos x="0" y="0"/>
          <wp:positionH relativeFrom="column">
            <wp:posOffset>-70442</wp:posOffset>
          </wp:positionH>
          <wp:positionV relativeFrom="paragraph">
            <wp:posOffset>-116153</wp:posOffset>
          </wp:positionV>
          <wp:extent cx="1468755" cy="467995"/>
          <wp:effectExtent l="0" t="0" r="0" b="0"/>
          <wp:wrapNone/>
          <wp:docPr id="2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CE1D54" w14:textId="77777777" w:rsidR="003C5EAC" w:rsidRDefault="003C5E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3E47EB91" w14:textId="77777777" w:rsidR="003C5EAC" w:rsidRDefault="001C4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35B6" w14:textId="77777777" w:rsidR="003C5EAC" w:rsidRDefault="001C4383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514907E" wp14:editId="40F80F36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l="0" t="0" r="0" b="0"/>
              <wp:wrapSquare wrapText="bothSides" distT="0" distB="0" distL="0" distR="0"/>
              <wp:docPr id="200" name="Retângulo 20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C5181" w14:textId="77777777" w:rsidR="003C5EAC" w:rsidRDefault="001C438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4907E" id="Retângulo 200" o:spid="_x0000_s1027" alt="• PUBLIC 公開" style="position:absolute;margin-left:168pt;margin-top:0;width:55.2pt;height:55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" filled="f" stroked="f">
              <v:textbox inset="0,0,0,0">
                <w:txbxContent>
                  <w:p w14:paraId="076C5181" w14:textId="77777777" w:rsidR="003C5EAC" w:rsidRDefault="001C438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0298"/>
    <w:multiLevelType w:val="multilevel"/>
    <w:tmpl w:val="40880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AC"/>
    <w:rsid w:val="0011306A"/>
    <w:rsid w:val="001C4383"/>
    <w:rsid w:val="003C5EAC"/>
    <w:rsid w:val="003D56DA"/>
    <w:rsid w:val="00A54D6A"/>
    <w:rsid w:val="00CC7668"/>
    <w:rsid w:val="00E64C95"/>
    <w:rsid w:val="00EB3B96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6A7D"/>
  <w15:docId w15:val="{0A3D4D23-2F01-44F3-9E48-998C7F41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B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festivalinterlagos.com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oyota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yota-global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1ggnUq+1jhovqtrf6SI8Tb5tw==">CgMxLjA4AHIhMXpXRkNybjF5WHlxSEl4bHFLX2tzYmVEVWJZcUowbklF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Leonardo Sousa</cp:lastModifiedBy>
  <cp:revision>5</cp:revision>
  <dcterms:created xsi:type="dcterms:W3CDTF">2023-07-18T19:56:00Z</dcterms:created>
  <dcterms:modified xsi:type="dcterms:W3CDTF">2023-07-19T14:18:00Z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