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C3" w:rsidRDefault="00DD07C3"/>
    <w:p w:rsidR="00E83DB6" w:rsidRDefault="00E83DB6" w:rsidP="00E83DB6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Toyota acelerará os esforços de </w:t>
      </w:r>
      <w:proofErr w:type="spellStart"/>
      <w:r>
        <w:rPr>
          <w:rFonts w:ascii="Arial" w:eastAsia="Arial" w:hAnsi="Arial" w:cs="Arial"/>
          <w:b/>
          <w:color w:val="222222"/>
          <w:sz w:val="28"/>
          <w:szCs w:val="28"/>
        </w:rPr>
        <w:t>descarbonização</w:t>
      </w:r>
      <w:proofErr w:type="spellEnd"/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 da usina em Fukushima utilizando hidrogênio</w:t>
      </w:r>
    </w:p>
    <w:bookmarkEnd w:id="0"/>
    <w:p w:rsidR="00E83DB6" w:rsidRDefault="00E83DB6" w:rsidP="00E83DB6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i/>
          <w:color w:val="222222"/>
          <w:sz w:val="24"/>
          <w:szCs w:val="24"/>
        </w:rPr>
      </w:pPr>
    </w:p>
    <w:p w:rsidR="00E83DB6" w:rsidRDefault="00E83DB6" w:rsidP="00E83DB6">
      <w:pPr>
        <w:pStyle w:val="PargrafodaLista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</w:pPr>
      <w:r w:rsidRPr="00E83DB6">
        <w:rPr>
          <w:rFonts w:ascii="Arial" w:eastAsia="Arial" w:hAnsi="Arial" w:cs="Arial"/>
          <w:i/>
          <w:color w:val="222222"/>
          <w:sz w:val="24"/>
          <w:szCs w:val="24"/>
        </w:rPr>
        <w:t xml:space="preserve">Início da operação do equipamento de eletrólise usará a </w:t>
      </w:r>
      <w:proofErr w:type="gramStart"/>
      <w:r w:rsidRPr="00E83DB6">
        <w:rPr>
          <w:rFonts w:ascii="Arial" w:eastAsia="Arial" w:hAnsi="Arial" w:cs="Arial"/>
          <w:i/>
          <w:color w:val="222222"/>
          <w:sz w:val="24"/>
          <w:szCs w:val="24"/>
        </w:rPr>
        <w:t>tecnologia Mirai</w:t>
      </w:r>
      <w:proofErr w:type="gramEnd"/>
    </w:p>
    <w:p w:rsidR="00E83DB6" w:rsidRPr="00E83DB6" w:rsidRDefault="00E83DB6" w:rsidP="00E83DB6">
      <w:pPr>
        <w:jc w:val="center"/>
        <w:rPr>
          <w:rFonts w:ascii="Arial" w:hAnsi="Arial" w:cs="Arial"/>
        </w:rPr>
      </w:pPr>
      <w:r w:rsidRPr="00E83DB6">
        <w:rPr>
          <w:rFonts w:ascii="Arial" w:hAnsi="Arial" w:cs="Arial"/>
          <w:noProof/>
        </w:rPr>
        <w:drawing>
          <wp:inline distT="0" distB="0" distL="0" distR="0">
            <wp:extent cx="3695065" cy="2151254"/>
            <wp:effectExtent l="0" t="0" r="63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SO Fukushi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64" cy="216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B6" w:rsidRPr="00E83DB6" w:rsidRDefault="00E83DB6" w:rsidP="00E83DB6">
      <w:pPr>
        <w:jc w:val="center"/>
        <w:rPr>
          <w:rFonts w:ascii="Arial" w:hAnsi="Arial" w:cs="Arial"/>
          <w:i/>
          <w:sz w:val="18"/>
          <w:szCs w:val="18"/>
        </w:rPr>
      </w:pPr>
      <w:r w:rsidRPr="00E83DB6">
        <w:rPr>
          <w:rFonts w:ascii="Arial" w:hAnsi="Arial" w:cs="Arial"/>
          <w:i/>
          <w:sz w:val="18"/>
          <w:szCs w:val="18"/>
        </w:rPr>
        <w:t>Aparência (Conforme instalado no DENSO Fukushima)</w:t>
      </w:r>
    </w:p>
    <w:p w:rsidR="00E83DB6" w:rsidRDefault="00E83DB6" w:rsidP="00E83DB6">
      <w:pPr>
        <w:jc w:val="center"/>
        <w:rPr>
          <w:i/>
          <w:sz w:val="18"/>
          <w:szCs w:val="18"/>
        </w:rPr>
      </w:pP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A Toyota Motor Corporation trabalha com a Prefeitura de Fukushima desde junho de 2021 para o desenvolvimento de novas cidades futuras usando hidrogênio como base. Como parte desses esforços, a Toyota tem colaborado com o Grupo DENSO para usar o hidrogênio junto com energia renovável para descarbonizar plantas.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 xml:space="preserve">A Toyota desenvolveu recentemente um novo equipamento que produz hidrogênio a partir da eletrólise da água usando a bateria e outras tecnologias do Mirai. O equipamento entrará em operação em </w:t>
      </w:r>
      <w:proofErr w:type="gramStart"/>
      <w:r w:rsidRPr="00E83DB6">
        <w:rPr>
          <w:rFonts w:ascii="Arial" w:hAnsi="Arial" w:cs="Arial"/>
          <w:sz w:val="24"/>
          <w:szCs w:val="24"/>
        </w:rPr>
        <w:t>Março</w:t>
      </w:r>
      <w:proofErr w:type="gramEnd"/>
      <w:r w:rsidRPr="00E83DB6">
        <w:rPr>
          <w:rFonts w:ascii="Arial" w:hAnsi="Arial" w:cs="Arial"/>
          <w:sz w:val="24"/>
          <w:szCs w:val="24"/>
        </w:rPr>
        <w:t xml:space="preserve"> em uma fábrica da DENSO Fukushima Corporation, que servirá como um local de implementação de tecnologia para promover seu uso generalizado daqui para frente. A montadora vai acelerar seus esforços para construir um modelo de equipamento de eletrólise, produzindo hidrogênio limpo para queimá-lo em um dos fornos a gás da fábrica.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Além disso, a Toyota divulgará os detalhes de seus esforços para construir esse modelo de utilização de hidrogênio, com o objetivo de expandir a implementação para a população de outras indústrias e regiões.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A utilização de hidrogênio na DENSO Fukushima será implementada como um projeto subsidiado pela Organização de Desenvolvimento de Nova Energia e Tecnologia Industrial (NEDO).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 xml:space="preserve">A Toyota posicionou o hidrogênio como um combustível crítico para a promoção de iniciativas destinadas a reduzir as emissões de CO2 para contribuir nos avanços rumo à neutralidade de carbono. Ao fazer isso, a marca visa promover o uso de hidrogênio não apenas por meio de veículos elétricos com célula de </w:t>
      </w:r>
      <w:r w:rsidRPr="00E83DB6">
        <w:rPr>
          <w:rFonts w:ascii="Arial" w:hAnsi="Arial" w:cs="Arial"/>
          <w:sz w:val="24"/>
          <w:szCs w:val="24"/>
        </w:rPr>
        <w:lastRenderedPageBreak/>
        <w:t>combustível (</w:t>
      </w:r>
      <w:proofErr w:type="spellStart"/>
      <w:r w:rsidRPr="00E83DB6">
        <w:rPr>
          <w:rFonts w:ascii="Arial" w:hAnsi="Arial" w:cs="Arial"/>
          <w:sz w:val="24"/>
          <w:szCs w:val="24"/>
        </w:rPr>
        <w:t>FCEVs</w:t>
      </w:r>
      <w:proofErr w:type="spellEnd"/>
      <w:r w:rsidRPr="00E83DB6">
        <w:rPr>
          <w:rFonts w:ascii="Arial" w:hAnsi="Arial" w:cs="Arial"/>
          <w:sz w:val="24"/>
          <w:szCs w:val="24"/>
        </w:rPr>
        <w:t>), mas também com automóveis de passageiros, caminhões comerciais e ônibus, mas também por meio do uso generalizado de produtos com célula de combustível (FC), como o desenvolvimento e operação de teste de geradores estacionários. Para isso, a Toyota está trabalhando com vários parceiros da indústria nas áreas de produção, transporte, armazenamento e uso de hidrogênio.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No futuro, a Toyota espera contribuir para expandir as opções de produção de hidrogênio a partir do biogás gerado do esterco de gado na Tailândia, além de desenvolver equipamentos de eletrólise.</w:t>
      </w:r>
    </w:p>
    <w:p w:rsidR="00E83DB6" w:rsidRPr="00E83DB6" w:rsidRDefault="00E83DB6" w:rsidP="00E83DB6">
      <w:pPr>
        <w:jc w:val="both"/>
        <w:rPr>
          <w:rFonts w:ascii="Arial" w:hAnsi="Arial" w:cs="Arial"/>
          <w:b/>
          <w:sz w:val="24"/>
          <w:szCs w:val="24"/>
        </w:rPr>
      </w:pPr>
    </w:p>
    <w:p w:rsidR="00E83DB6" w:rsidRPr="00E83DB6" w:rsidRDefault="00E83DB6" w:rsidP="00E83DB6">
      <w:pPr>
        <w:jc w:val="both"/>
        <w:rPr>
          <w:rFonts w:ascii="Arial" w:hAnsi="Arial" w:cs="Arial"/>
          <w:b/>
          <w:sz w:val="24"/>
          <w:szCs w:val="24"/>
        </w:rPr>
      </w:pPr>
      <w:r w:rsidRPr="00E83DB6">
        <w:rPr>
          <w:rFonts w:ascii="Arial" w:hAnsi="Arial" w:cs="Arial"/>
          <w:b/>
          <w:sz w:val="24"/>
          <w:szCs w:val="24"/>
        </w:rPr>
        <w:t>Características do equipamento de eletrólise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O equipamento de eletrólise, que utiliza a bateria FC do ônibus Mirai e Sora FC, foi recém-desenvolvido e aproveita a tecnologia que a Toyota cultivou ao longo de muitos anos de desenvolvimento do FCEV. Suas características são as seguintes: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1.</w:t>
      </w:r>
      <w:r w:rsidRPr="00E83DB6">
        <w:rPr>
          <w:rFonts w:ascii="Arial" w:hAnsi="Arial" w:cs="Arial"/>
          <w:sz w:val="24"/>
          <w:szCs w:val="24"/>
        </w:rPr>
        <w:t xml:space="preserve"> </w:t>
      </w:r>
      <w:r w:rsidRPr="00E83DB6">
        <w:rPr>
          <w:rFonts w:ascii="Arial" w:hAnsi="Arial" w:cs="Arial"/>
          <w:sz w:val="24"/>
          <w:szCs w:val="24"/>
        </w:rPr>
        <w:t xml:space="preserve">As células usadas na pilha de eletrólise da </w:t>
      </w:r>
      <w:proofErr w:type="spellStart"/>
      <w:r w:rsidRPr="00E83DB6">
        <w:rPr>
          <w:rFonts w:ascii="Arial" w:hAnsi="Arial" w:cs="Arial"/>
          <w:sz w:val="24"/>
          <w:szCs w:val="24"/>
        </w:rPr>
        <w:t>Proton</w:t>
      </w:r>
      <w:proofErr w:type="spellEnd"/>
      <w:r w:rsidRPr="00E83DB6">
        <w:rPr>
          <w:rFonts w:ascii="Arial" w:hAnsi="Arial" w:cs="Arial"/>
          <w:sz w:val="24"/>
          <w:szCs w:val="24"/>
        </w:rPr>
        <w:t xml:space="preserve"> Exchange </w:t>
      </w:r>
      <w:proofErr w:type="spellStart"/>
      <w:r w:rsidRPr="00E83DB6">
        <w:rPr>
          <w:rFonts w:ascii="Arial" w:hAnsi="Arial" w:cs="Arial"/>
          <w:sz w:val="24"/>
          <w:szCs w:val="24"/>
        </w:rPr>
        <w:t>Membrane</w:t>
      </w:r>
      <w:proofErr w:type="spellEnd"/>
      <w:r w:rsidRPr="00E83DB6">
        <w:rPr>
          <w:rFonts w:ascii="Arial" w:hAnsi="Arial" w:cs="Arial"/>
          <w:sz w:val="24"/>
          <w:szCs w:val="24"/>
        </w:rPr>
        <w:t xml:space="preserve"> (PEM) são altamente confiáveis. Apoiadas pela produção em massa e resultados de uso de mais de sete milhões de células (o suficiente para aproximadamente 20.000 </w:t>
      </w:r>
      <w:proofErr w:type="spellStart"/>
      <w:r w:rsidRPr="00E83DB6">
        <w:rPr>
          <w:rFonts w:ascii="Arial" w:hAnsi="Arial" w:cs="Arial"/>
          <w:sz w:val="24"/>
          <w:szCs w:val="24"/>
        </w:rPr>
        <w:t>FCEVs</w:t>
      </w:r>
      <w:proofErr w:type="spellEnd"/>
      <w:r w:rsidRPr="00E83DB6">
        <w:rPr>
          <w:rFonts w:ascii="Arial" w:hAnsi="Arial" w:cs="Arial"/>
          <w:sz w:val="24"/>
          <w:szCs w:val="24"/>
        </w:rPr>
        <w:t xml:space="preserve">) desde que o Mirai de primeira geração foi lançado em </w:t>
      </w:r>
      <w:r w:rsidRPr="00E83DB6">
        <w:rPr>
          <w:rFonts w:ascii="Arial" w:hAnsi="Arial" w:cs="Arial"/>
          <w:sz w:val="24"/>
          <w:szCs w:val="24"/>
        </w:rPr>
        <w:t>dezembro</w:t>
      </w:r>
      <w:r w:rsidRPr="00E83DB6">
        <w:rPr>
          <w:rFonts w:ascii="Arial" w:hAnsi="Arial" w:cs="Arial"/>
          <w:sz w:val="24"/>
          <w:szCs w:val="24"/>
        </w:rPr>
        <w:t xml:space="preserve"> de 2014.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2.</w:t>
      </w:r>
      <w:r w:rsidRPr="00E83DB6">
        <w:rPr>
          <w:rFonts w:ascii="Arial" w:hAnsi="Arial" w:cs="Arial"/>
          <w:sz w:val="24"/>
          <w:szCs w:val="24"/>
        </w:rPr>
        <w:t xml:space="preserve"> </w:t>
      </w:r>
      <w:r w:rsidRPr="00E83DB6">
        <w:rPr>
          <w:rFonts w:ascii="Arial" w:hAnsi="Arial" w:cs="Arial"/>
          <w:sz w:val="24"/>
          <w:szCs w:val="24"/>
        </w:rPr>
        <w:t xml:space="preserve">A Toyota usou titânio para o separador de pilha, que foi desenvolvido para </w:t>
      </w:r>
      <w:proofErr w:type="spellStart"/>
      <w:r w:rsidRPr="00E83DB6">
        <w:rPr>
          <w:rFonts w:ascii="Arial" w:hAnsi="Arial" w:cs="Arial"/>
          <w:sz w:val="24"/>
          <w:szCs w:val="24"/>
        </w:rPr>
        <w:t>FCEVs</w:t>
      </w:r>
      <w:proofErr w:type="spellEnd"/>
      <w:r w:rsidRPr="00E83DB6">
        <w:rPr>
          <w:rFonts w:ascii="Arial" w:hAnsi="Arial" w:cs="Arial"/>
          <w:sz w:val="24"/>
          <w:szCs w:val="24"/>
        </w:rPr>
        <w:t xml:space="preserve"> e é usado desde a primeira geração do Mirai. O objetivo foi aumentar a durabilidade exigida dos equipamentos de eletrólise utilizando a alta resistência à corrosão do titânio mantendo quase o mesmo nível de desempenho mesmo após 80.000 horas de operação para que possa ser usado com segurança por um longo período de tempo.</w:t>
      </w:r>
    </w:p>
    <w:p w:rsidR="00E83DB6" w:rsidRPr="00E83DB6" w:rsidRDefault="00E83DB6" w:rsidP="00E83DB6">
      <w:pPr>
        <w:jc w:val="both"/>
        <w:rPr>
          <w:rFonts w:ascii="Arial" w:hAnsi="Arial" w:cs="Arial"/>
          <w:sz w:val="24"/>
          <w:szCs w:val="24"/>
        </w:rPr>
      </w:pPr>
      <w:r w:rsidRPr="00E83DB6">
        <w:rPr>
          <w:rFonts w:ascii="Arial" w:hAnsi="Arial" w:cs="Arial"/>
          <w:sz w:val="24"/>
          <w:szCs w:val="24"/>
        </w:rPr>
        <w:t>3.</w:t>
      </w:r>
      <w:r w:rsidRPr="00E83DB6">
        <w:rPr>
          <w:rFonts w:ascii="Arial" w:hAnsi="Arial" w:cs="Arial"/>
          <w:sz w:val="24"/>
          <w:szCs w:val="24"/>
        </w:rPr>
        <w:t xml:space="preserve"> </w:t>
      </w:r>
      <w:r w:rsidRPr="00E83DB6">
        <w:rPr>
          <w:rFonts w:ascii="Arial" w:hAnsi="Arial" w:cs="Arial"/>
          <w:sz w:val="24"/>
          <w:szCs w:val="24"/>
        </w:rPr>
        <w:t xml:space="preserve">Mais de 90% dos componentes da bateria FC para </w:t>
      </w:r>
      <w:proofErr w:type="spellStart"/>
      <w:r w:rsidRPr="00E83DB6">
        <w:rPr>
          <w:rFonts w:ascii="Arial" w:hAnsi="Arial" w:cs="Arial"/>
          <w:sz w:val="24"/>
          <w:szCs w:val="24"/>
        </w:rPr>
        <w:t>FCEVs</w:t>
      </w:r>
      <w:proofErr w:type="spellEnd"/>
      <w:r w:rsidRPr="00E83DB6">
        <w:rPr>
          <w:rFonts w:ascii="Arial" w:hAnsi="Arial" w:cs="Arial"/>
          <w:sz w:val="24"/>
          <w:szCs w:val="24"/>
        </w:rPr>
        <w:t xml:space="preserve"> e instalações podem ser usados/compartilhados no processo de produção de eletrólise PEM. Isso permitirá que o </w:t>
      </w:r>
      <w:r w:rsidRPr="00E83DB6">
        <w:rPr>
          <w:rFonts w:ascii="Arial" w:hAnsi="Arial" w:cs="Arial"/>
          <w:sz w:val="24"/>
          <w:szCs w:val="24"/>
        </w:rPr>
        <w:t>desenvolvimento</w:t>
      </w:r>
      <w:r w:rsidRPr="00E83DB6">
        <w:rPr>
          <w:rFonts w:ascii="Arial" w:hAnsi="Arial" w:cs="Arial"/>
          <w:sz w:val="24"/>
          <w:szCs w:val="24"/>
        </w:rPr>
        <w:t xml:space="preserve"> em massa atinja um nível de custo qu</w:t>
      </w:r>
      <w:r w:rsidRPr="00E83DB6">
        <w:rPr>
          <w:rFonts w:ascii="Arial" w:hAnsi="Arial" w:cs="Arial"/>
          <w:sz w:val="24"/>
          <w:szCs w:val="24"/>
        </w:rPr>
        <w:t>e permita seu uso generalizado.</w:t>
      </w:r>
    </w:p>
    <w:p w:rsidR="00E83DB6" w:rsidRDefault="00E83DB6" w:rsidP="00E83DB6">
      <w:pPr>
        <w:jc w:val="both"/>
        <w:rPr>
          <w:rFonts w:ascii="Arial" w:hAnsi="Arial" w:cs="Arial"/>
          <w:b/>
          <w:sz w:val="24"/>
          <w:szCs w:val="24"/>
        </w:rPr>
      </w:pPr>
      <w:r w:rsidRPr="00E83DB6">
        <w:rPr>
          <w:rFonts w:ascii="Arial" w:hAnsi="Arial" w:cs="Arial"/>
          <w:b/>
          <w:sz w:val="24"/>
          <w:szCs w:val="24"/>
        </w:rPr>
        <w:t>Visão geral do equipamento de eletrólise</w:t>
      </w:r>
    </w:p>
    <w:p w:rsidR="00E83DB6" w:rsidRDefault="00E83DB6" w:rsidP="00E83D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067050" cy="1973169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trutura interna do equipamento de eletróli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29" cy="199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B6" w:rsidRDefault="00E83DB6" w:rsidP="00E83DB6">
      <w:pPr>
        <w:jc w:val="center"/>
        <w:rPr>
          <w:rFonts w:ascii="Arial" w:hAnsi="Arial" w:cs="Arial"/>
          <w:sz w:val="18"/>
          <w:szCs w:val="18"/>
        </w:rPr>
      </w:pPr>
      <w:r w:rsidRPr="00E83DB6">
        <w:rPr>
          <w:rFonts w:ascii="Arial" w:hAnsi="Arial" w:cs="Arial"/>
          <w:sz w:val="18"/>
          <w:szCs w:val="18"/>
        </w:rPr>
        <w:t>Estrutura interna do equipamento de eletrólise</w:t>
      </w:r>
    </w:p>
    <w:p w:rsidR="00E83DB6" w:rsidRDefault="00E83DB6" w:rsidP="00E83DB6">
      <w:pPr>
        <w:jc w:val="center"/>
        <w:rPr>
          <w:rFonts w:ascii="Arial" w:hAnsi="Arial" w:cs="Arial"/>
          <w:sz w:val="18"/>
          <w:szCs w:val="18"/>
        </w:rPr>
      </w:pPr>
    </w:p>
    <w:p w:rsidR="00E83DB6" w:rsidRDefault="00E83DB6" w:rsidP="00E83DB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07"/>
        <w:gridCol w:w="2927"/>
      </w:tblGrid>
      <w:tr w:rsidR="00E83DB6" w:rsidTr="00E83DB6">
        <w:trPr>
          <w:trHeight w:val="590"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Tamanho (C x L 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A)</w:t>
            </w:r>
          </w:p>
        </w:tc>
        <w:tc>
          <w:tcPr>
            <w:tcW w:w="2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Aproximadamente. 2,3 m 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5,8 m x 2,8 m</w:t>
            </w:r>
          </w:p>
        </w:tc>
      </w:tr>
      <w:tr w:rsidR="00E83DB6" w:rsidTr="00E83DB6">
        <w:trPr>
          <w:trHeight w:val="590"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Capacidade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de </w:t>
            </w:r>
          </w:p>
          <w:p w:rsidR="00E83DB6" w:rsidRDefault="00E83DB6" w:rsidP="00E83DB6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produção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de hidrogênio</w:t>
            </w:r>
          </w:p>
        </w:tc>
        <w:tc>
          <w:tcPr>
            <w:tcW w:w="2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Aproximadamente. 8kg/hora</w:t>
            </w:r>
          </w:p>
        </w:tc>
      </w:tr>
      <w:tr w:rsidR="00E83DB6" w:rsidTr="00E83DB6">
        <w:trPr>
          <w:trHeight w:val="590"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Energia de produção de hidrogênio</w:t>
            </w:r>
          </w:p>
        </w:tc>
        <w:tc>
          <w:tcPr>
            <w:tcW w:w="2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53 kWh/1 kg de produção de hidrogênio</w:t>
            </w:r>
          </w:p>
        </w:tc>
      </w:tr>
      <w:tr w:rsidR="00E83DB6" w:rsidTr="00E83DB6">
        <w:trPr>
          <w:trHeight w:val="590"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Tipo de pilha</w:t>
            </w:r>
          </w:p>
        </w:tc>
        <w:tc>
          <w:tcPr>
            <w:tcW w:w="2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Membrana de troca de </w:t>
            </w:r>
          </w:p>
          <w:p w:rsidR="00E83DB6" w:rsidRDefault="00E83DB6" w:rsidP="00002CF4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prótons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(PEM)</w:t>
            </w:r>
          </w:p>
        </w:tc>
      </w:tr>
    </w:tbl>
    <w:p w:rsidR="00E83DB6" w:rsidRDefault="00E83DB6" w:rsidP="00E83DB6">
      <w:pPr>
        <w:jc w:val="both"/>
        <w:rPr>
          <w:rFonts w:ascii="Arial" w:hAnsi="Arial" w:cs="Arial"/>
          <w:sz w:val="18"/>
          <w:szCs w:val="18"/>
        </w:rPr>
      </w:pP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_______________________________________________________________</w:t>
      </w:r>
    </w:p>
    <w:tbl>
      <w:tblPr>
        <w:tblW w:w="2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5"/>
      </w:tblGrid>
      <w:tr w:rsidR="00E83DB6" w:rsidTr="00002CF4">
        <w:trPr>
          <w:trHeight w:val="35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B6" w:rsidRDefault="00E83DB6" w:rsidP="00002CF4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 wp14:anchorId="1A115F87" wp14:editId="278A8D65">
                  <wp:extent cx="1601153" cy="942345"/>
                  <wp:effectExtent l="0" t="0" r="0" b="0"/>
                  <wp:docPr id="17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153" cy="942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 Toyota Motor Corporation trabalha para desenvolver e fabricar produtos de alta qualidade, seguros e inovadores, além de serviços que criem felicidade ao oferecer mobilidade para todos. Acreditamos que a verdadeira conquista vem ao suportar nossos clientes, parceiros, colaboradores e as comunidades onde estamos inseridos. Desde a nossa fundação, há mais de 80 anos, em 1937, aplicamos nossos princípios na busca de uma sociedade mais inclusiva, sustentável e segura. Hoje, ao nos transformarmos em uma empresa de mobilidade, desenvolvendo tecnologias conectadas, automatizadas, compartilhadas e eletrificadas, nos mantemos fiéis aos nossos princípios e a muitos dos Objetivos de Desenvolvimento Sustentável da ONU, para contribuir com um mundo melhor, onde todos são livres para se locomover.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Mais informações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Toyota do Brasil -- Departamento de Comunicação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55CC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Kelly Buarque -- </w:t>
      </w:r>
      <w:r>
        <w:rPr>
          <w:rFonts w:ascii="Arial" w:eastAsia="Arial" w:hAnsi="Arial" w:cs="Arial"/>
          <w:color w:val="1155CC"/>
          <w:sz w:val="24"/>
          <w:szCs w:val="24"/>
        </w:rPr>
        <w:t>kbuarque@toyota.com.br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55CC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Kessia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Santos -- </w:t>
      </w:r>
      <w:r>
        <w:rPr>
          <w:rFonts w:ascii="Arial" w:eastAsia="Arial" w:hAnsi="Arial" w:cs="Arial"/>
          <w:color w:val="1155CC"/>
          <w:sz w:val="24"/>
          <w:szCs w:val="24"/>
        </w:rPr>
        <w:t>kosantos@toyota.com.br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B0273B"/>
          <w:sz w:val="24"/>
          <w:szCs w:val="24"/>
        </w:rPr>
      </w:pPr>
      <w:r>
        <w:rPr>
          <w:rFonts w:ascii="Arial" w:eastAsia="Arial" w:hAnsi="Arial" w:cs="Arial"/>
          <w:b/>
          <w:color w:val="B0273B"/>
          <w:sz w:val="24"/>
          <w:szCs w:val="24"/>
        </w:rPr>
        <w:t>RPMA Comunicação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1155CC"/>
          <w:sz w:val="24"/>
          <w:szCs w:val="24"/>
        </w:rPr>
      </w:pPr>
      <w:r>
        <w:rPr>
          <w:rFonts w:ascii="Arial" w:eastAsia="Arial" w:hAnsi="Arial" w:cs="Arial"/>
          <w:b/>
          <w:color w:val="1155CC"/>
          <w:sz w:val="24"/>
          <w:szCs w:val="24"/>
        </w:rPr>
        <w:t>toyota@rpmacomunicacao.com.br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Guilherme Magna -- (11) 98600-8988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Leonardo de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Araujo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-- (11) 96084-0473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lastRenderedPageBreak/>
        <w:t>Raphaella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Abrahão -- (11) 94188-7017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Fernando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Irribarra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-- (11) 97418-3710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B0273B"/>
          <w:sz w:val="24"/>
          <w:szCs w:val="24"/>
        </w:rPr>
      </w:pPr>
      <w:r>
        <w:rPr>
          <w:rFonts w:ascii="Arial" w:eastAsia="Arial" w:hAnsi="Arial" w:cs="Arial"/>
          <w:color w:val="B0273B"/>
          <w:sz w:val="24"/>
          <w:szCs w:val="24"/>
        </w:rPr>
        <w:t>Tel.: (11) 5501-4655</w:t>
      </w:r>
    </w:p>
    <w:p w:rsidR="00E83DB6" w:rsidRDefault="00E83DB6" w:rsidP="00E83DB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Site RPMA Comunicação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83DB6" w:rsidRDefault="00E83DB6" w:rsidP="00E83DB6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</w:p>
    <w:p w:rsidR="00E83DB6" w:rsidRPr="00E83DB6" w:rsidRDefault="00E83DB6" w:rsidP="00E83DB6">
      <w:pPr>
        <w:jc w:val="both"/>
        <w:rPr>
          <w:rFonts w:ascii="Arial" w:hAnsi="Arial" w:cs="Arial"/>
          <w:sz w:val="18"/>
          <w:szCs w:val="18"/>
        </w:rPr>
      </w:pPr>
    </w:p>
    <w:sectPr w:rsidR="00E83DB6" w:rsidRPr="00E83DB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BA" w:rsidRDefault="006C34BA" w:rsidP="00E83DB6">
      <w:pPr>
        <w:spacing w:after="0" w:line="240" w:lineRule="auto"/>
      </w:pPr>
      <w:r>
        <w:separator/>
      </w:r>
    </w:p>
  </w:endnote>
  <w:endnote w:type="continuationSeparator" w:id="0">
    <w:p w:rsidR="006C34BA" w:rsidRDefault="006C34BA" w:rsidP="00E8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BA" w:rsidRDefault="006C34BA" w:rsidP="00E83DB6">
      <w:pPr>
        <w:spacing w:after="0" w:line="240" w:lineRule="auto"/>
      </w:pPr>
      <w:r>
        <w:separator/>
      </w:r>
    </w:p>
  </w:footnote>
  <w:footnote w:type="continuationSeparator" w:id="0">
    <w:p w:rsidR="006C34BA" w:rsidRDefault="006C34BA" w:rsidP="00E8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B6" w:rsidRDefault="00E83DB6">
    <w:pPr>
      <w:pStyle w:val="Cabealho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83D76CE" wp14:editId="4903964D">
          <wp:simplePos x="0" y="0"/>
          <wp:positionH relativeFrom="column">
            <wp:posOffset>5186680</wp:posOffset>
          </wp:positionH>
          <wp:positionV relativeFrom="paragraph">
            <wp:posOffset>-238760</wp:posOffset>
          </wp:positionV>
          <wp:extent cx="757237" cy="555307"/>
          <wp:effectExtent l="0" t="0" r="0" b="0"/>
          <wp:wrapSquare wrapText="bothSides" distT="114300" distB="114300" distL="114300" distR="114300"/>
          <wp:docPr id="18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50B44C" wp14:editId="252178B0">
          <wp:simplePos x="0" y="0"/>
          <wp:positionH relativeFrom="column">
            <wp:posOffset>-603885</wp:posOffset>
          </wp:positionH>
          <wp:positionV relativeFrom="paragraph">
            <wp:posOffset>-182880</wp:posOffset>
          </wp:positionV>
          <wp:extent cx="1468755" cy="467995"/>
          <wp:effectExtent l="0" t="0" r="0" b="0"/>
          <wp:wrapThrough wrapText="bothSides">
            <wp:wrapPolygon edited="0">
              <wp:start x="840" y="2638"/>
              <wp:lineTo x="840" y="18464"/>
              <wp:lineTo x="15409" y="18464"/>
              <wp:lineTo x="20451" y="13189"/>
              <wp:lineTo x="20171" y="12309"/>
              <wp:lineTo x="14008" y="2638"/>
              <wp:lineTo x="840" y="2638"/>
            </wp:wrapPolygon>
          </wp:wrapThrough>
          <wp:docPr id="1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3DB6" w:rsidRDefault="00E83D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5595"/>
    <w:multiLevelType w:val="hybridMultilevel"/>
    <w:tmpl w:val="EC54D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35B5"/>
    <w:multiLevelType w:val="multilevel"/>
    <w:tmpl w:val="591288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B6"/>
    <w:rsid w:val="006C34BA"/>
    <w:rsid w:val="00DD07C3"/>
    <w:rsid w:val="00E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732E8-3BFD-4AF2-8C59-F133E1FE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B6"/>
    <w:pPr>
      <w:spacing w:line="252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DB6"/>
  </w:style>
  <w:style w:type="paragraph" w:styleId="Rodap">
    <w:name w:val="footer"/>
    <w:basedOn w:val="Normal"/>
    <w:link w:val="RodapChar"/>
    <w:uiPriority w:val="99"/>
    <w:unhideWhenUsed/>
    <w:rsid w:val="00E8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DB6"/>
  </w:style>
  <w:style w:type="paragraph" w:styleId="PargrafodaLista">
    <w:name w:val="List Paragraph"/>
    <w:basedOn w:val="Normal"/>
    <w:uiPriority w:val="34"/>
    <w:qFormat/>
    <w:rsid w:val="00E8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2303.imxsnd09.com/link.php?code=bDpodHRwcyUzQSUyRiUyRnd3dy5ycG1hY29tdW5pY2FjYW8uY29tLmJyOjM2MDM4MDkxMjE6Z3VpbGhlcm1lLm1hZ25hQHJwbWFjb211bmljYWNhby5jb20uYnI6NDNjODczOj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Magna</dc:creator>
  <cp:keywords/>
  <dc:description/>
  <cp:lastModifiedBy>Guilherme Magna</cp:lastModifiedBy>
  <cp:revision>1</cp:revision>
  <dcterms:created xsi:type="dcterms:W3CDTF">2023-03-14T13:38:00Z</dcterms:created>
  <dcterms:modified xsi:type="dcterms:W3CDTF">2023-03-14T13:50:00Z</dcterms:modified>
</cp:coreProperties>
</file>