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investe na capacitação de professores da rede municipal de ensino de Porto Feliz (SP)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iniciativa tem como objetivo ampliar o acesso ao movimento, à educação física e ao esporte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todo, 77 educadores da educação infantil devem passar pela formação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Com objetivo de promover a qualidade na educação, a Toyota do Brasil investe na capacitação de docentes da rede municipal de ensino de Porto Feliz (SP), onde a empresa conta com uma unidade fabril responsável pela produção de motores. A capacitação está sendo realizada pelo Instituto Esporte e Educação (IEE), através da Lei de Incentivo ao Esporte que oferece um modelo de formação, para que crianças e jovens tenham acesso à educação física de qualidade e ao esporte seguro e inclusivo.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 capacitação iniciada na última semana de agosto segue até novembro e, durante esse período, 77 auxiliares, professores, gestores, coordenadores e diretores da rede de educação infantil, conhecerão temas como os pilares e atividades que sustentam uma Escola Ativa - que tem no seu eixo de atuação a valorização do movimento como fator gerador de saúde e educação integral. </w:t>
      </w:r>
    </w:p>
    <w:p w:rsidR="00000000" w:rsidDel="00000000" w:rsidP="00000000" w:rsidRDefault="00000000" w:rsidRPr="00000000" w14:paraId="0000000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Com a mescla de atividades presenciais e na modalidade EaD, os educadores passarão por quatro módulos que abordarão a alfabetização Corporal e Educação Integral; Pilares da Escola Ativa; Pedagogia do Brincar – Os pilares no dia a dia da escola; Metodologias Ativas e Aprendizagem Portfólio Escola Ativa. Esse conhecimento poderá ser aplicado em 20 creches e unidades de educação infantil do município, ampliando o acesso dos estudantes ao movimento, à educação física e ao esporte e, principalmente, repercutir no desenvolvimento e educação integral das crianças.</w:t>
      </w:r>
    </w:p>
    <w:p w:rsidR="00000000" w:rsidDel="00000000" w:rsidP="00000000" w:rsidRDefault="00000000" w:rsidRPr="00000000" w14:paraId="0000000E">
      <w:pPr>
        <w:jc w:val="both"/>
        <w:rPr>
          <w:color w:val="000000"/>
          <w:shd w:fill="f9f8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O apoio da Toyota a projetos de educação está ligado à agenda ESG (sigla em inglês para Ambiental, Social e Governança) da companhia, reforçando o compromisso da marca com a sociedade.  e contribuindo diretamente com os Objetivos de Desenvolvimento Sustentável da ONU e fortalecendo as comunidades em que está inserida, através da educação para inclusão.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b w:val="1"/>
          <w:rtl w:val="0"/>
        </w:rPr>
        <w:t xml:space="preserve">Sobre o Instituto Esporte &amp; Educação –</w:t>
      </w:r>
      <w:r w:rsidDel="00000000" w:rsidR="00000000" w:rsidRPr="00000000">
        <w:rPr>
          <w:rtl w:val="0"/>
        </w:rPr>
        <w:t xml:space="preserve"> Criado em 2001 pela medalhista olímpica Ana Moser, o Instituto Esporte &amp; Educação (IEE) já atendeu a 6 milhões de crianças e jovens e capacitou mais de 55 mil professores e educadores em todo o Brasil.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 metodologia do IEE é baseada nos princípios do esporte educacional: inclusão de todos, construção coletiva, respeito à diversidade, educação integral, rumo à autonomia. Além das esportivas, as atividades realizadas são nas esferas da cultura, saúde, cidadania, protagonismo juvenil e ação comunitária.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divulgação deste material colabora diretamente para os seguintes Objetivos de Sustentabilidade da Organização das Nações Unidas: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990600" cy="990600"/>
            <wp:effectExtent b="0" l="0" r="0" t="0"/>
            <wp:docPr descr="O que são os ODS? - Portal Embrapa" id="22" name="image2.jpg"/>
            <a:graphic>
              <a:graphicData uri="http://schemas.openxmlformats.org/drawingml/2006/picture">
                <pic:pic>
                  <pic:nvPicPr>
                    <pic:cNvPr descr="O que são os ODS? - Portal Embrapa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D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8">
        <w:r w:rsidDel="00000000" w:rsidR="00000000" w:rsidRPr="00000000">
          <w:rPr>
            <w:color w:val="1155cc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KINTO</w:t>
        </w:r>
      </w:hyperlink>
      <w:r w:rsidDel="00000000" w:rsidR="00000000" w:rsidRPr="00000000">
        <w:rPr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rtl w:val="0"/>
        </w:rPr>
        <w:t xml:space="preserve"> 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-28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1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Rafael Borges – coordenador de Comunicação Externa e Interna – (11) 98684-8619 – </w:t>
      </w:r>
      <w:r w:rsidDel="00000000" w:rsidR="00000000" w:rsidRPr="00000000">
        <w:rPr>
          <w:color w:val="0000ff"/>
          <w:u w:val="single"/>
          <w:rtl w:val="0"/>
        </w:rPr>
        <w:t xml:space="preserve">raborges@toyota.com.br</w:t>
      </w:r>
    </w:p>
    <w:p w:rsidR="00000000" w:rsidDel="00000000" w:rsidP="00000000" w:rsidRDefault="00000000" w:rsidRPr="00000000" w14:paraId="00000022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Kelly Buarque – </w:t>
      </w:r>
      <w:r w:rsidDel="00000000" w:rsidR="00000000" w:rsidRPr="00000000">
        <w:rPr>
          <w:color w:val="0000ff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23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Kessia Santos – </w:t>
      </w:r>
      <w:r w:rsidDel="00000000" w:rsidR="00000000" w:rsidRPr="00000000">
        <w:rPr>
          <w:color w:val="0000ff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24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Leandro Volcov – </w:t>
      </w:r>
      <w:r w:rsidDel="00000000" w:rsidR="00000000" w:rsidRPr="00000000">
        <w:rPr>
          <w:color w:val="0000ff"/>
          <w:u w:val="single"/>
          <w:rtl w:val="0"/>
        </w:rPr>
        <w:t xml:space="preserve">lvolcov@toyota.com.br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27">
      <w:pPr>
        <w:jc w:val="both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28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9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Leonardo Araujo – (11) 96084-0473</w:t>
      </w:r>
    </w:p>
    <w:p w:rsidR="00000000" w:rsidDel="00000000" w:rsidP="00000000" w:rsidRDefault="00000000" w:rsidRPr="00000000" w14:paraId="0000002A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2B">
      <w:pPr>
        <w:jc w:val="both"/>
        <w:rPr>
          <w:b w:val="1"/>
          <w:color w:val="b0273b"/>
        </w:rPr>
      </w:pPr>
      <w:r w:rsidDel="00000000" w:rsidR="00000000" w:rsidRPr="00000000">
        <w:rPr>
          <w:b w:val="1"/>
          <w:color w:val="b0273b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C">
      <w:pPr>
        <w:jc w:val="both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 xml:space="preserve">Tel.: 11 5501-4655</w:t>
      </w:r>
    </w:p>
    <w:p w:rsidR="00000000" w:rsidDel="00000000" w:rsidP="00000000" w:rsidRDefault="00000000" w:rsidRPr="00000000" w14:paraId="0000002D">
      <w:pPr>
        <w:jc w:val="both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b w:val="1"/>
      </w:rPr>
      <w:drawing>
        <wp:inline distB="114300" distT="114300" distL="114300" distR="114300">
          <wp:extent cx="1928813" cy="618827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8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4788225</wp:posOffset>
          </wp:positionH>
          <wp:positionV relativeFrom="paragraph">
            <wp:posOffset>-165369</wp:posOffset>
          </wp:positionV>
          <wp:extent cx="938213" cy="661840"/>
          <wp:effectExtent b="0" l="0" r="0" t="0"/>
          <wp:wrapSquare wrapText="bothSides" distB="114300" distT="114300" distL="114300" distR="11430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0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19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F965C8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965C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965C8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05260E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 w:val="1"/>
    <w:uiPriority w:val="99"/>
    <w:semiHidden w:val="1"/>
    <w:rsid w:val="0005260E"/>
    <w:pPr>
      <w:spacing w:line="240" w:lineRule="auto"/>
    </w:pPr>
  </w:style>
  <w:style w:type="paragraph" w:styleId="PargrafodaLista">
    <w:name w:val="List Paragraph"/>
    <w:basedOn w:val="Normal"/>
    <w:uiPriority w:val="34"/>
    <w:qFormat w:val="1"/>
    <w:rsid w:val="00291C3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/" TargetMode="External"/><Relationship Id="rId10" Type="http://schemas.openxmlformats.org/officeDocument/2006/relationships/hyperlink" Target="https://www.toyota-global.com/" TargetMode="External"/><Relationship Id="rId13" Type="http://schemas.openxmlformats.org/officeDocument/2006/relationships/hyperlink" Target="http://www.rpmacomunicacao.com.br/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tomobility.com.br/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kintomobility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0TKf20i1yAFitV6Hc9AMt/pvaA==">AMUW2mV1gvNtwwjWhVYYS37HlJD70uPKsE9EJGnLkFAnJAVyDCLY1L6FE8XaMlseB1XeW0Gzhd9tn13mSzsgk4QTJDNLaJzzW+ly9ptU/yeKD80e4yGqw7U=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2022-08-31T16:32:00Z</dcterms:created>
  <dc:creator>Rafael Parente Borges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