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Neutralidade de carbono é tema do décimo episódio do Toyotacast 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Bate-papo traz alternativas de como empresas e governos podem trabalhar para atingir a neutralidade de carbono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Capítulo traz Rafael Chang, presidente da Toyota do Brasil, e o convidado especial, Evandro Gussi, presidente da UNICA 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142875</wp:posOffset>
            </wp:positionH>
            <wp:positionV relativeFrom="paragraph">
              <wp:posOffset>209550</wp:posOffset>
            </wp:positionV>
            <wp:extent cx="5399730" cy="2832100"/>
            <wp:effectExtent b="0" l="0" r="0" t="0"/>
            <wp:wrapTopAndBottom distB="114300" distT="114300"/>
            <wp:docPr id="6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2832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firstLine="0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                     </w:t>
      </w:r>
    </w:p>
    <w:p w:rsidR="00000000" w:rsidDel="00000000" w:rsidP="00000000" w:rsidRDefault="00000000" w:rsidRPr="00000000" w14:paraId="00000009">
      <w:pPr>
        <w:shd w:fill="ffffff" w:val="clear"/>
        <w:spacing w:after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redução nas emissões de carbono é uma das principais preocupações da sociedade atualmente.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Esse é o tema do décimo episódio do Toyotacast, podcast da Toyota do Brasil, que vai ao ar hoje, dia 17.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hd w:fill="ffffff" w:val="clear"/>
        <w:spacing w:after="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Neste episódio, Rafael Chang, presidente da Toyota do Brasil, e Evandro Gussi, presidente da União da Indústria de Cana-de-açúcar e Bioenergia (UNICA), abordam quais os desafios e oportunidades de diferentes setores rumo à neutralidade de carbono; como o Brasil pode se tornar referência em descarbonização por possuir uma matriz limpa e sustentável – o etanol –; como os motores híbridos flex podem contribuir neste caminho e quais ações os setores públicos e privados podem tomar para garantir que essa transição ocorra da melhor forma para o País.</w:t>
      </w:r>
    </w:p>
    <w:p w:rsidR="00000000" w:rsidDel="00000000" w:rsidP="00000000" w:rsidRDefault="00000000" w:rsidRPr="00000000" w14:paraId="0000000C">
      <w:pPr>
        <w:shd w:fill="ffffff" w:val="clear"/>
        <w:spacing w:after="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moderação do episódio fica a cargo de  Rafael Borges, também parte da Toyota do Brasil.</w:t>
      </w:r>
    </w:p>
    <w:p w:rsidR="00000000" w:rsidDel="00000000" w:rsidP="00000000" w:rsidRDefault="00000000" w:rsidRPr="00000000" w14:paraId="0000000E">
      <w:pPr>
        <w:shd w:fill="ffffff" w:val="clear"/>
        <w:spacing w:after="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Toyotacast pode ser acessado pelo Spotify, Deezer, Google Podcasts e YouTube Music. Ao todo, são 12 episódios, que abordam temas atuais, como mobilidade, sustentabilidade, inovação, diversidade e inclusão. </w:t>
      </w:r>
    </w:p>
    <w:p w:rsidR="00000000" w:rsidDel="00000000" w:rsidP="00000000" w:rsidRDefault="00000000" w:rsidRPr="00000000" w14:paraId="00000010">
      <w:pPr>
        <w:shd w:fill="ffffff" w:val="clear"/>
        <w:spacing w:after="0"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quem ainda não ouviu os episódios anteriores, basta clicar </w:t>
      </w:r>
      <w:hyperlink r:id="rId8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aqui</w:t>
        </w:r>
      </w:hyperlink>
      <w:r w:rsidDel="00000000" w:rsidR="00000000" w:rsidRPr="00000000">
        <w:rPr>
          <w:sz w:val="24"/>
          <w:szCs w:val="24"/>
          <w:rtl w:val="0"/>
        </w:rPr>
        <w:t xml:space="preserve">. Para conferir mais novidades e os próximos capítulos, é só assinar o Toyotacast nas plataformas de </w:t>
      </w:r>
      <w:r w:rsidDel="00000000" w:rsidR="00000000" w:rsidRPr="00000000">
        <w:rPr>
          <w:i w:val="1"/>
          <w:sz w:val="24"/>
          <w:szCs w:val="24"/>
          <w:rtl w:val="0"/>
        </w:rPr>
        <w:t xml:space="preserve">streaming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</w:rPr>
        <w:drawing>
          <wp:inline distB="0" distT="0" distL="0" distR="0">
            <wp:extent cx="1647825" cy="971550"/>
            <wp:effectExtent b="0" l="0" r="0" t="0"/>
            <wp:docPr descr="https://files.pressmanager.net/clientes/b45528042478960240c8daef20f870af/imagens/2022/01/05/bf59bfbcb7467d8aa88c575a7e1679e7_medium.jpg" id="65" name="image2.jpg"/>
            <a:graphic>
              <a:graphicData uri="http://schemas.openxmlformats.org/drawingml/2006/picture">
                <pic:pic>
                  <pic:nvPicPr>
                    <pic:cNvPr descr="https://files.pressmanager.net/clientes/b45528042478960240c8daef20f870af/imagens/2022/01/05/bf59bfbcb7467d8aa88c575a7e1679e7_medium.jpg"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971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Toyota Motor Corporation trabalha para desenvolver e fabricar produtos de alta qualidade, seguros e inovadores, além de serviços que criem felicidade, ao oferecer mobilidade para todos. Acreditamos que a verdadeira conquista vem ao suportar nossos clientes, parceiros, colaboradores e as comunidades onde estamos inseridos. Desde a nossa fundação, em 1937, aplicamos nossos “Princípios” na busca de uma sociedade mais inclusiva, sustentável e segura. Hoje, ao nos transformar em uma empresa de mobilidade que desenvolve tecnologias conectadas, automatizadas, compartilhadas e eletrificadas, nos mantemos fiéis aos nossos “Princípios”, e também a muitos dos Objetivos de Desenvolvimento Sustentável da ONU, para contribuir com um mundo melhor, onde todos são livres para se locomover.</w:t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Sobre a Toyota do Brasil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Toyota do Brasil está presente no País há mais de 60 anos. Possui quatro unidades produtivas, localizadas em Indaiatuba, Sorocaba, Porto Feliz e São Bernardo do Campo, todas no Estado de São Paulo, e emprega mais de 5 mil pessoas. Em 2020, lançou a</w:t>
      </w:r>
      <w:hyperlink r:id="rId10">
        <w:r w:rsidDel="00000000" w:rsidR="00000000" w:rsidRPr="00000000">
          <w:rPr>
            <w:rtl w:val="0"/>
          </w:rPr>
          <w:t xml:space="preserve"> </w:t>
        </w:r>
      </w:hyperlink>
      <w:hyperlink r:id="rId11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KINTO</w:t>
        </w:r>
      </w:hyperlink>
      <w:r w:rsidDel="00000000" w:rsidR="00000000" w:rsidRPr="00000000">
        <w:rPr>
          <w:sz w:val="24"/>
          <w:szCs w:val="24"/>
          <w:rtl w:val="0"/>
        </w:rPr>
        <w:t xml:space="preserve">, sua nova empresa de mobilidade, para oferecer serviços como aluguel de carros e gestão de frotas a uma sociedade em transformação. Também reforçou sua marca GAZOO, por meio de iniciativas que desafiam a excelência de seus veículos. Tem como missão produzir felicidade em larga escala e, para tanto, está comprometida em desenvolver carros cada vez melhores e mais seguros, além de avançar nas soluções de mobilidade. A empresa contribui com a sociedade, por meio do próprio negócio, com ações que visam diminuir o risco de acidentes, melhorar o tráfego de veículos e aumentar o uso de energias renováveis, e também por ser uma boa cidadã corporativa. Junto com a Fundação Toyota do Brasil, tem iniciativas que repercutem nos 17 Objetivos de Desenvolvimento Sustentável da ONU. Mais informações: </w:t>
      </w:r>
      <w:hyperlink r:id="rId12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www.toyota-global.com</w:t>
        </w:r>
      </w:hyperlink>
      <w:r w:rsidDel="00000000" w:rsidR="00000000" w:rsidRPr="00000000">
        <w:rPr>
          <w:sz w:val="24"/>
          <w:szCs w:val="24"/>
          <w:rtl w:val="0"/>
        </w:rPr>
        <w:t xml:space="preserve"> e </w:t>
      </w:r>
      <w:hyperlink r:id="rId13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www.toyota.com.br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8">
      <w:pPr>
        <w:spacing w:after="0" w:line="240" w:lineRule="auto"/>
        <w:ind w:left="-284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Mais informações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Toyota do Brasil – Departamento de Comunicação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Rafael Borges – coordenador de Comunicação e Imprensa – (11) 98684-8619 – </w:t>
      </w:r>
      <w:hyperlink r:id="rId14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raborges@toyota.com.br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Kelly Buarque – </w:t>
      </w:r>
      <w:hyperlink r:id="rId15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kbuarque@toyota.com.br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Kessia Santos – </w:t>
      </w:r>
      <w:hyperlink r:id="rId16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kosantos@toyota.com.br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Leandro Volcov – </w:t>
      </w:r>
      <w:hyperlink r:id="rId17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lvolcov@toyota.com.br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color w:val="0000ff"/>
          <w:sz w:val="24"/>
          <w:szCs w:val="24"/>
          <w:u w:val="single"/>
        </w:rPr>
      </w:pPr>
      <w:r w:rsidDel="00000000" w:rsidR="00000000" w:rsidRPr="00000000">
        <w:rPr>
          <w:b w:val="1"/>
          <w:color w:val="b0273b"/>
          <w:sz w:val="24"/>
          <w:szCs w:val="24"/>
          <w:rtl w:val="0"/>
        </w:rPr>
        <w:t xml:space="preserve">RPMA Comunicação</w:t>
        <w:br w:type="textWrapping"/>
      </w:r>
      <w:hyperlink r:id="rId18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toyota@rpmacomunicacao.com.br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color w:val="0000ff"/>
          <w:sz w:val="24"/>
          <w:szCs w:val="24"/>
          <w:u w:val="single"/>
        </w:rPr>
      </w:pPr>
      <w:r w:rsidDel="00000000" w:rsidR="00000000" w:rsidRPr="00000000">
        <w:rPr>
          <w:color w:val="0000ff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after="0" w:line="240" w:lineRule="auto"/>
        <w:rPr>
          <w:b w:val="1"/>
          <w:color w:val="b0273b"/>
          <w:sz w:val="24"/>
          <w:szCs w:val="24"/>
        </w:rPr>
      </w:pPr>
      <w:r w:rsidDel="00000000" w:rsidR="00000000" w:rsidRPr="00000000">
        <w:rPr>
          <w:b w:val="1"/>
          <w:color w:val="b0273b"/>
          <w:sz w:val="24"/>
          <w:szCs w:val="24"/>
          <w:rtl w:val="0"/>
        </w:rPr>
        <w:t xml:space="preserve">Guilherme Magna - (11) 98600-8988</w:t>
      </w:r>
    </w:p>
    <w:p w:rsidR="00000000" w:rsidDel="00000000" w:rsidP="00000000" w:rsidRDefault="00000000" w:rsidRPr="00000000" w14:paraId="00000023">
      <w:pPr>
        <w:spacing w:after="0" w:line="240" w:lineRule="auto"/>
        <w:rPr>
          <w:b w:val="1"/>
          <w:color w:val="b0273b"/>
          <w:sz w:val="24"/>
          <w:szCs w:val="24"/>
        </w:rPr>
      </w:pPr>
      <w:r w:rsidDel="00000000" w:rsidR="00000000" w:rsidRPr="00000000">
        <w:rPr>
          <w:b w:val="1"/>
          <w:color w:val="b0273b"/>
          <w:sz w:val="24"/>
          <w:szCs w:val="24"/>
          <w:rtl w:val="0"/>
        </w:rPr>
        <w:t xml:space="preserve">Leonardo Araújo - (11) 96084-0473</w:t>
      </w:r>
    </w:p>
    <w:p w:rsidR="00000000" w:rsidDel="00000000" w:rsidP="00000000" w:rsidRDefault="00000000" w:rsidRPr="00000000" w14:paraId="00000024">
      <w:pPr>
        <w:spacing w:after="0" w:line="240" w:lineRule="auto"/>
        <w:rPr>
          <w:b w:val="1"/>
          <w:color w:val="b0273b"/>
          <w:sz w:val="24"/>
          <w:szCs w:val="24"/>
        </w:rPr>
      </w:pPr>
      <w:r w:rsidDel="00000000" w:rsidR="00000000" w:rsidRPr="00000000">
        <w:rPr>
          <w:b w:val="1"/>
          <w:color w:val="b0273b"/>
          <w:sz w:val="24"/>
          <w:szCs w:val="24"/>
          <w:rtl w:val="0"/>
        </w:rPr>
        <w:t xml:space="preserve">Fernando Irribarra – (11) 97418-3710</w:t>
      </w:r>
    </w:p>
    <w:p w:rsidR="00000000" w:rsidDel="00000000" w:rsidP="00000000" w:rsidRDefault="00000000" w:rsidRPr="00000000" w14:paraId="00000025">
      <w:pPr>
        <w:spacing w:after="0" w:line="240" w:lineRule="auto"/>
        <w:rPr>
          <w:b w:val="1"/>
          <w:color w:val="b0273b"/>
          <w:sz w:val="24"/>
          <w:szCs w:val="24"/>
        </w:rPr>
      </w:pPr>
      <w:r w:rsidDel="00000000" w:rsidR="00000000" w:rsidRPr="00000000">
        <w:rPr>
          <w:b w:val="1"/>
          <w:color w:val="b0273b"/>
          <w:sz w:val="24"/>
          <w:szCs w:val="24"/>
          <w:rtl w:val="0"/>
        </w:rPr>
        <w:t xml:space="preserve">Raphaella Abrahão – (11) 94188-7017</w:t>
      </w:r>
    </w:p>
    <w:p w:rsidR="00000000" w:rsidDel="00000000" w:rsidP="00000000" w:rsidRDefault="00000000" w:rsidRPr="00000000" w14:paraId="00000026">
      <w:pPr>
        <w:spacing w:after="0" w:line="240" w:lineRule="auto"/>
        <w:ind w:hanging="2"/>
        <w:rPr>
          <w:b w:val="1"/>
          <w:color w:val="b0273b"/>
          <w:sz w:val="24"/>
          <w:szCs w:val="24"/>
        </w:rPr>
      </w:pPr>
      <w:r w:rsidDel="00000000" w:rsidR="00000000" w:rsidRPr="00000000">
        <w:rPr>
          <w:b w:val="1"/>
          <w:color w:val="808080"/>
          <w:sz w:val="24"/>
          <w:szCs w:val="24"/>
          <w:rtl w:val="0"/>
        </w:rPr>
        <w:t xml:space="preserve">Tel.: 11 5501-4655</w:t>
      </w:r>
      <w:r w:rsidDel="00000000" w:rsidR="00000000" w:rsidRPr="00000000">
        <w:rPr>
          <w:b w:val="1"/>
          <w:color w:val="1f497d"/>
          <w:sz w:val="24"/>
          <w:szCs w:val="24"/>
          <w:rtl w:val="0"/>
        </w:rPr>
        <w:br w:type="textWrapping"/>
      </w:r>
      <w:hyperlink r:id="rId19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www.rpmacomunicacao.com.br</w:t>
        </w:r>
      </w:hyperlink>
      <w:r w:rsidDel="00000000" w:rsidR="00000000" w:rsidRPr="00000000">
        <w:rPr>
          <w:rtl w:val="0"/>
        </w:rPr>
      </w:r>
    </w:p>
    <w:sectPr>
      <w:headerReference r:id="rId20" w:type="default"/>
      <w:headerReference r:id="rId21" w:type="first"/>
      <w:headerReference r:id="rId22" w:type="even"/>
      <w:footerReference r:id="rId23" w:type="default"/>
      <w:footerReference r:id="rId24" w:type="first"/>
      <w:footerReference r:id="rId25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/>
    </w:pPr>
    <w:r w:rsidDel="00000000" w:rsidR="00000000" w:rsidRPr="00000000">
      <w:rPr>
        <w:rtl w:val="0"/>
      </w:rPr>
      <w:t xml:space="preserve">                                                                                                     </w: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2438400</wp:posOffset>
              </wp:positionH>
              <wp:positionV relativeFrom="paragraph">
                <wp:posOffset>0</wp:posOffset>
              </wp:positionV>
              <wp:extent cx="472440" cy="472440"/>
              <wp:effectExtent b="0" l="0" r="0" t="0"/>
              <wp:wrapSquare wrapText="bothSides" distB="0" distT="0" distL="0" distR="0"/>
              <wp:docPr descr="• PUBLIC 公開" id="6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2438400</wp:posOffset>
              </wp:positionH>
              <wp:positionV relativeFrom="paragraph">
                <wp:posOffset>0</wp:posOffset>
              </wp:positionV>
              <wp:extent cx="472440" cy="472440"/>
              <wp:effectExtent b="0" l="0" r="0" t="0"/>
              <wp:wrapSquare wrapText="bothSides" distB="0" distT="0" distL="0" distR="0"/>
              <wp:docPr descr="• PUBLIC 公開" id="60" name="image5.png"/>
              <a:graphic>
                <a:graphicData uri="http://schemas.openxmlformats.org/drawingml/2006/picture">
                  <pic:pic>
                    <pic:nvPicPr>
                      <pic:cNvPr descr="• PUBLIC 公開"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2440" cy="4724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4647255</wp:posOffset>
          </wp:positionH>
          <wp:positionV relativeFrom="paragraph">
            <wp:posOffset>-200017</wp:posOffset>
          </wp:positionV>
          <wp:extent cx="757237" cy="555307"/>
          <wp:effectExtent b="0" l="0" r="0" t="0"/>
          <wp:wrapSquare wrapText="bothSides" distB="114300" distT="114300" distL="114300" distR="114300"/>
          <wp:docPr id="6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" cy="55530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-70466</wp:posOffset>
          </wp:positionH>
          <wp:positionV relativeFrom="paragraph">
            <wp:posOffset>-116182</wp:posOffset>
          </wp:positionV>
          <wp:extent cx="1468755" cy="467995"/>
          <wp:effectExtent b="0" l="0" r="0" t="0"/>
          <wp:wrapNone/>
          <wp:docPr id="6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8755" cy="4679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  <w:t xml:space="preserve">    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2438400</wp:posOffset>
              </wp:positionH>
              <wp:positionV relativeFrom="paragraph">
                <wp:posOffset>0</wp:posOffset>
              </wp:positionV>
              <wp:extent cx="472440" cy="472440"/>
              <wp:effectExtent b="0" l="0" r="0" t="0"/>
              <wp:wrapSquare wrapText="bothSides" distB="0" distT="0" distL="0" distR="0"/>
              <wp:docPr descr="• PUBLIC 公開" id="61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2438400</wp:posOffset>
              </wp:positionH>
              <wp:positionV relativeFrom="paragraph">
                <wp:posOffset>0</wp:posOffset>
              </wp:positionV>
              <wp:extent cx="472440" cy="472440"/>
              <wp:effectExtent b="0" l="0" r="0" t="0"/>
              <wp:wrapSquare wrapText="bothSides" distB="0" distT="0" distL="0" distR="0"/>
              <wp:docPr descr="• PUBLIC 公開" id="61" name="image6.png"/>
              <a:graphic>
                <a:graphicData uri="http://schemas.openxmlformats.org/drawingml/2006/picture">
                  <pic:pic>
                    <pic:nvPicPr>
                      <pic:cNvPr descr="• PUBLIC 公開"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2440" cy="4724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2438400</wp:posOffset>
              </wp:positionH>
              <wp:positionV relativeFrom="paragraph">
                <wp:posOffset>0</wp:posOffset>
              </wp:positionV>
              <wp:extent cx="472440" cy="472440"/>
              <wp:effectExtent b="0" l="0" r="0" t="0"/>
              <wp:wrapSquare wrapText="bothSides" distB="0" distT="0" distL="0" distR="0"/>
              <wp:docPr descr="• PUBLIC 公開" id="62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2438400</wp:posOffset>
              </wp:positionH>
              <wp:positionV relativeFrom="paragraph">
                <wp:posOffset>0</wp:posOffset>
              </wp:positionV>
              <wp:extent cx="472440" cy="472440"/>
              <wp:effectExtent b="0" l="0" r="0" t="0"/>
              <wp:wrapSquare wrapText="bothSides" distB="0" distT="0" distL="0" distR="0"/>
              <wp:docPr descr="• PUBLIC 公開" id="62" name="image7.png"/>
              <a:graphic>
                <a:graphicData uri="http://schemas.openxmlformats.org/drawingml/2006/picture">
                  <pic:pic>
                    <pic:nvPicPr>
                      <pic:cNvPr descr="• PUBLIC 公開"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2440" cy="4724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d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e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0054"/>
  </w:style>
  <w:style w:type="paragraph" w:styleId="Rodap">
    <w:name w:val="footer"/>
    <w:basedOn w:val="Normal"/>
    <w:link w:val="RodapChar"/>
    <w:uiPriority w:val="99"/>
    <w:unhideWhenUsed w:val="1"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0054"/>
  </w:style>
  <w:style w:type="paragraph" w:styleId="PargrafodaLista">
    <w:name w:val="List Paragraph"/>
    <w:basedOn w:val="Normal"/>
    <w:uiPriority w:val="34"/>
    <w:qFormat w:val="1"/>
    <w:rsid w:val="00FE679A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E679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E679A"/>
    <w:rPr>
      <w:rFonts w:ascii="Segoe UI" w:cs="Segoe UI" w:hAnsi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491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491CD6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491C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491CD6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491CD6"/>
    <w:rPr>
      <w:b w:val="1"/>
      <w:bCs w:val="1"/>
      <w:sz w:val="20"/>
      <w:szCs w:val="20"/>
    </w:rPr>
  </w:style>
  <w:style w:type="paragraph" w:styleId="NormalWeb">
    <w:name w:val="Normal (Web)"/>
    <w:basedOn w:val="Normal"/>
    <w:uiPriority w:val="99"/>
    <w:unhideWhenUsed w:val="1"/>
    <w:rsid w:val="00331BE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331BE4"/>
    <w:rPr>
      <w:b w:val="1"/>
      <w:bCs w:val="1"/>
    </w:rPr>
  </w:style>
  <w:style w:type="character" w:styleId="Hyperlink">
    <w:name w:val="Hyperlink"/>
    <w:basedOn w:val="Fontepargpadro"/>
    <w:uiPriority w:val="99"/>
    <w:unhideWhenUsed w:val="1"/>
    <w:rsid w:val="00331BE4"/>
    <w:rPr>
      <w:color w:val="0000ff"/>
      <w:u w:val="single"/>
    </w:rPr>
  </w:style>
  <w:style w:type="character" w:styleId="nfase">
    <w:name w:val="Emphasis"/>
    <w:basedOn w:val="Fontepargpadro"/>
    <w:uiPriority w:val="20"/>
    <w:qFormat w:val="1"/>
    <w:rsid w:val="00C47BCD"/>
    <w:rPr>
      <w:i w:val="1"/>
      <w:iCs w:val="1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D269DC"/>
    <w:rPr>
      <w:color w:val="605e5c"/>
      <w:shd w:color="auto" w:fill="e1dfdd" w:val="clear"/>
    </w:rPr>
  </w:style>
  <w:style w:type="paragraph" w:styleId="Reviso">
    <w:name w:val="Revision"/>
    <w:hidden w:val="1"/>
    <w:uiPriority w:val="99"/>
    <w:semiHidden w:val="1"/>
    <w:rsid w:val="00BE7AAB"/>
    <w:pPr>
      <w:spacing w:after="0" w:line="240" w:lineRule="auto"/>
    </w:pPr>
  </w:style>
  <w:style w:type="character" w:styleId="MenoPendente2" w:customStyle="1">
    <w:name w:val="Menção Pendente2"/>
    <w:basedOn w:val="Fontepargpadro"/>
    <w:uiPriority w:val="99"/>
    <w:semiHidden w:val="1"/>
    <w:unhideWhenUsed w:val="1"/>
    <w:rsid w:val="008275A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22" Type="http://schemas.openxmlformats.org/officeDocument/2006/relationships/header" Target="header2.xml"/><Relationship Id="rId21" Type="http://schemas.openxmlformats.org/officeDocument/2006/relationships/header" Target="header3.xml"/><Relationship Id="rId24" Type="http://schemas.openxmlformats.org/officeDocument/2006/relationships/footer" Target="footer2.xml"/><Relationship Id="rId23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25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hyperlink" Target="https://open.spotify.com/show/13wzOddcffGtiU9SkzCC0j" TargetMode="External"/><Relationship Id="rId11" Type="http://schemas.openxmlformats.org/officeDocument/2006/relationships/hyperlink" Target="https://kintomobility.com.br/" TargetMode="External"/><Relationship Id="rId10" Type="http://schemas.openxmlformats.org/officeDocument/2006/relationships/hyperlink" Target="https://kintomobility.com.br/" TargetMode="External"/><Relationship Id="rId13" Type="http://schemas.openxmlformats.org/officeDocument/2006/relationships/hyperlink" Target="https://www.toyota.com.br/" TargetMode="External"/><Relationship Id="rId12" Type="http://schemas.openxmlformats.org/officeDocument/2006/relationships/hyperlink" Target="https://www.toyota-global.com/" TargetMode="External"/><Relationship Id="rId15" Type="http://schemas.openxmlformats.org/officeDocument/2006/relationships/hyperlink" Target="mailto:kbuarque@toyota.com.br" TargetMode="External"/><Relationship Id="rId14" Type="http://schemas.openxmlformats.org/officeDocument/2006/relationships/hyperlink" Target="mailto:raborges@toyota.com.br" TargetMode="External"/><Relationship Id="rId17" Type="http://schemas.openxmlformats.org/officeDocument/2006/relationships/hyperlink" Target="mailto:lvolcov@toytoa.com.br" TargetMode="External"/><Relationship Id="rId16" Type="http://schemas.openxmlformats.org/officeDocument/2006/relationships/hyperlink" Target="mailto:kosantos@toyota.com.br" TargetMode="External"/><Relationship Id="rId19" Type="http://schemas.openxmlformats.org/officeDocument/2006/relationships/hyperlink" Target="http://www.rpmacomunicacao.com.br" TargetMode="External"/><Relationship Id="rId18" Type="http://schemas.openxmlformats.org/officeDocument/2006/relationships/hyperlink" Target="mailto:toyota@rpmacomunicacao.com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3.png"/><Relationship Id="rId3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qZsuaWnN/oyXMLlBb7ejWEFtCA==">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2022-08-17T11:38:00Z</dcterms:created>
  <dc:creator>fernando.irribarra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2022-06-01T17:14:08Z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99fc1fa2-5bfd-4d6d-900e-54aa88779821</vt:lpwstr>
  </property>
  <property fmtid="{D5CDD505-2E9C-101B-9397-08002B2CF9AE}" pid="11" name="MSIP_Label_023e975b-7b34-49da-9033-9c8f8f7bcde3_ContentBits">
    <vt:lpwstr>1</vt:lpwstr>
  </property>
</Properties>
</file>