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Toyota participa da Mobility &amp; Show 2022</w:t>
      </w:r>
    </w:p>
    <w:p w:rsidR="00000000" w:rsidDel="00000000" w:rsidP="00000000" w:rsidRDefault="00000000" w:rsidRPr="00000000" w14:paraId="00000003">
      <w:pPr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Feira será realizada de 29 a 31 de julho, com exposição de automóveis, veículos adaptados, equipamentos e serviços para pessoas com deficiência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Estarão expostos no evento os modelos Corolla XEI, Corolla Cross XRE, Yaris Sedan e Hatch na versão XLS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i w:val="1"/>
          <w:highlight w:val="white"/>
        </w:rPr>
      </w:pPr>
      <w:r w:rsidDel="00000000" w:rsidR="00000000" w:rsidRPr="00000000">
        <w:rPr>
          <w:i w:val="1"/>
          <w:highlight w:val="white"/>
          <w:rtl w:val="0"/>
        </w:rPr>
        <w:t xml:space="preserve">Os participantes ainda poderão realizar test drive nos veículos</w:t>
      </w:r>
    </w:p>
    <w:p w:rsidR="00000000" w:rsidDel="00000000" w:rsidP="00000000" w:rsidRDefault="00000000" w:rsidRPr="00000000" w14:paraId="00000007">
      <w:pPr>
        <w:ind w:left="720" w:firstLine="0"/>
        <w:jc w:val="both"/>
        <w:rPr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Toyota do Brasil participa da Mobility &amp; Show SP 2022, evento que reúne automóveis, produtos, serviços e equipamentos para o auxílio na mobilidade de pessoas com algum tipo de deficiência (PCDs) e seus familiares. A feira acontece entre 29 e 31 de julho, no Estádio do Pacaembu, em São Paulo, com estacionamento e entrada gratuita.</w:t>
      </w:r>
    </w:p>
    <w:p w:rsidR="00000000" w:rsidDel="00000000" w:rsidP="00000000" w:rsidRDefault="00000000" w:rsidRPr="00000000" w14:paraId="00000009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Durante todos os dias do evento, a montadora estará presente em um estande, com a exposição de veículos do seu portfólio como o Corolla Sedã na versão XEI, Corolla Cross XRE e Yaris Hatch na versão XLS. Os visitantes terão a oportunidade de realizar o test-drive nesses modelos adaptados, incluindo o Yaris Sedã, com pomo giratório e alavanca de acelerador e freio.</w:t>
      </w:r>
    </w:p>
    <w:p w:rsidR="00000000" w:rsidDel="00000000" w:rsidP="00000000" w:rsidRDefault="00000000" w:rsidRPr="00000000" w14:paraId="0000000B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A participação na feira faz parte da estratégia da marca de sempre oferecer soluções de mobilidade adequadas para qualquer tipo de demanda, conforme as necessidades dos consumidores.</w:t>
      </w:r>
    </w:p>
    <w:p w:rsidR="00000000" w:rsidDel="00000000" w:rsidP="00000000" w:rsidRDefault="00000000" w:rsidRPr="00000000" w14:paraId="0000000D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Desde fevereiro, a isenção de IPI na compra de automóvel por pessoas com deficiência (PCDs) ou transtorno do espectro autista voltou a ser concedida pela Receita Federal. A aquisição de veículos livres do IPI poderá ser feita até 31 de dezembro de 2026.</w:t>
      </w:r>
    </w:p>
    <w:p w:rsidR="00000000" w:rsidDel="00000000" w:rsidP="00000000" w:rsidRDefault="00000000" w:rsidRPr="00000000" w14:paraId="0000000F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Por isso, consultores Toyota estarão disponíveis, para esclarecer dúvidas a respeito da obtenção de documentação para isenção de impostos na compra de veículos zero-quilômetro.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Lançada no Brasil em 2015, em São Paulo, a mostra é feita nos moldes da Mobility Road Show, realizada há mais de 30 anos em Londres. Em 2015, a primeira edição da feira, realizada em Interlagos, região sul da capital paulista, recebeu cerca de 3 mil visitantes e realizou quase mil test drives. Em 2016, a segunda edição da mostra, no Campo de Marte, região norte da cidade, abriu suas portas para quase 6 mil visitantes e fez 1.943 test drives.</w:t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Em sua última edição, em 2019, a feira reuniu mais de 20 marcas de automóveis, promoveu 2.500 test drives em carros adaptados e contabilizou 12 mil visitantes nos três dias de evento.</w:t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Serviço</w:t>
      </w:r>
    </w:p>
    <w:p w:rsidR="00000000" w:rsidDel="00000000" w:rsidP="00000000" w:rsidRDefault="00000000" w:rsidRPr="00000000" w14:paraId="00000018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Mobility &amp; Show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Quando:</w:t>
      </w:r>
      <w:r w:rsidDel="00000000" w:rsidR="00000000" w:rsidRPr="00000000">
        <w:rPr>
          <w:highlight w:val="white"/>
          <w:rtl w:val="0"/>
        </w:rPr>
        <w:t xml:space="preserve"> 29, 30 e 31 de julho de 2022 </w:t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Horário:</w:t>
      </w:r>
      <w:r w:rsidDel="00000000" w:rsidR="00000000" w:rsidRPr="00000000">
        <w:rPr>
          <w:highlight w:val="white"/>
          <w:rtl w:val="0"/>
        </w:rPr>
        <w:t xml:space="preserve"> sexta-feira, das 12h às 19h; sábado e domingo, das 10h às 19h 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Local:</w:t>
      </w:r>
      <w:r w:rsidDel="00000000" w:rsidR="00000000" w:rsidRPr="00000000">
        <w:rPr>
          <w:highlight w:val="white"/>
          <w:rtl w:val="0"/>
        </w:rPr>
        <w:t xml:space="preserve"> Estádio do Pacaembu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Endereço:</w:t>
      </w:r>
      <w:r w:rsidDel="00000000" w:rsidR="00000000" w:rsidRPr="00000000">
        <w:rPr>
          <w:highlight w:val="white"/>
          <w:rtl w:val="0"/>
        </w:rPr>
        <w:t xml:space="preserve"> Praça Charles Miller, Pacaembu – São Paulo, SP</w:t>
      </w:r>
    </w:p>
    <w:p w:rsidR="00000000" w:rsidDel="00000000" w:rsidP="00000000" w:rsidRDefault="00000000" w:rsidRPr="00000000" w14:paraId="0000001E">
      <w:pPr>
        <w:jc w:val="both"/>
        <w:rPr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Entrada e estacionamento:</w:t>
      </w:r>
      <w:r w:rsidDel="00000000" w:rsidR="00000000" w:rsidRPr="00000000">
        <w:rPr>
          <w:highlight w:val="white"/>
          <w:rtl w:val="0"/>
        </w:rPr>
        <w:t xml:space="preserve"> Gratuitos.</w:t>
      </w:r>
    </w:p>
    <w:p w:rsidR="00000000" w:rsidDel="00000000" w:rsidP="00000000" w:rsidRDefault="00000000" w:rsidRPr="00000000" w14:paraId="0000001F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0">
      <w:pPr>
        <w:shd w:fill="ffffff" w:val="clear"/>
        <w:spacing w:before="240" w:lineRule="auto"/>
        <w:jc w:val="both"/>
        <w:rPr/>
      </w:pPr>
      <w:r w:rsidDel="00000000" w:rsidR="00000000" w:rsidRPr="00000000">
        <w:rPr/>
        <w:drawing>
          <wp:inline distB="114300" distT="114300" distL="114300" distR="114300">
            <wp:extent cx="1433513" cy="844180"/>
            <wp:effectExtent b="0" l="0" r="0" t="0"/>
            <wp:docPr id="3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3513" cy="844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A Toyota Motor Corporation trabalha para desenvolver e fabricar produtos de alta qualidade, seguros e inovadores, além de serviços que criem felicidade, ao oferecer mobilidade para todos. Acreditamos que a verdadeira conquista vem ao suportar nossos clientes, parceiros, colaboradores e as comunidades onde estamos inseridos. Desde a nossa fundação, em 1937, aplicamos nossos “Princípios” na busca de uma sociedade mais inclusiva, sustentável e segura. Hoje, ao nos transformar em uma empresa de mobilidade que desenvolve tecnologias conectadas, automatizadas, compartilhadas e eletrificadas, nos mantemos fiéis aos nossos “Princípios”, e também a muitos dos Objetivos de Desenvolvimento Sustentável da ONU, para contribuir com um mundo melhor, onde todos são livres para se locomover.</w:t>
      </w:r>
    </w:p>
    <w:p w:rsidR="00000000" w:rsidDel="00000000" w:rsidP="00000000" w:rsidRDefault="00000000" w:rsidRPr="00000000" w14:paraId="00000022">
      <w:pPr>
        <w:spacing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Sobre a Toyota do Brasil</w:t>
      </w:r>
    </w:p>
    <w:p w:rsidR="00000000" w:rsidDel="00000000" w:rsidP="00000000" w:rsidRDefault="00000000" w:rsidRPr="00000000" w14:paraId="00000023">
      <w:pPr>
        <w:spacing w:before="240" w:lineRule="auto"/>
        <w:jc w:val="both"/>
        <w:rPr/>
      </w:pPr>
      <w:r w:rsidDel="00000000" w:rsidR="00000000" w:rsidRPr="00000000">
        <w:rPr>
          <w:rtl w:val="0"/>
        </w:rPr>
        <w:t xml:space="preserve">A Toyota do Brasil está presente no País há mais de 60 anos. Possui quatro unidades produtivas, localizadas em Indaiatuba, Sorocaba, Porto Feliz e São Bernardo do Campo, todas no Estado de São Paulo, e emprega mais de 5 mil pessoas. Em 2020, lançou a</w:t>
      </w:r>
      <w:hyperlink r:id="rId8">
        <w:r w:rsidDel="00000000" w:rsidR="00000000" w:rsidRPr="00000000">
          <w:rPr>
            <w:color w:val="1155cc"/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KINTO</w:t>
        </w:r>
      </w:hyperlink>
      <w:r w:rsidDel="00000000" w:rsidR="00000000" w:rsidRPr="00000000">
        <w:rPr>
          <w:rtl w:val="0"/>
        </w:rPr>
        <w:t xml:space="preserve">, sua nova empresa de mobilidade, para oferecer serviços como aluguel de carros e gestão de frotas a uma sociedade em transformação. Também reforçou sua marca GAZOO, por meio de iniciativas que desafiam a excelência de seus veículos. Tem como missão produzir felicidade em larga escala e, para tanto, está comprometida em desenvolver carros cada vez melhores e mais seguros, além de avançar nas soluções de mobilidade. A empresa contribui com a sociedade, por meio do próprio negócio, com ações que visam diminuir o risco de acidentes, melhorar o tráfego de veículos e aumentar o uso de energias renováveis, e também por ser uma boa cidadã corporativa. Junto com a Fundação Toyota do Brasil, tem iniciativas que repercutem nos 17 Objetivos de Desenvolvimento Sustentável da ONU. Mais informações: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www.toyota-global.com</w:t>
        </w:r>
      </w:hyperlink>
      <w:r w:rsidDel="00000000" w:rsidR="00000000" w:rsidRPr="00000000">
        <w:rPr>
          <w:rtl w:val="0"/>
        </w:rPr>
        <w:t xml:space="preserve"> 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www.toyota.com.br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4">
      <w:pPr>
        <w:ind w:left="-28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Mais informações</w:t>
      </w:r>
    </w:p>
    <w:p w:rsidR="00000000" w:rsidDel="00000000" w:rsidP="00000000" w:rsidRDefault="00000000" w:rsidRPr="00000000" w14:paraId="00000026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Toyota do Brasil – Departamento de Comunicação</w:t>
      </w:r>
    </w:p>
    <w:p w:rsidR="00000000" w:rsidDel="00000000" w:rsidP="00000000" w:rsidRDefault="00000000" w:rsidRPr="00000000" w14:paraId="00000027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Rafael Borges – coordenador de Comunicação e Imprensa – (11) 98684-8619 – </w:t>
      </w:r>
      <w:r w:rsidDel="00000000" w:rsidR="00000000" w:rsidRPr="00000000">
        <w:rPr>
          <w:color w:val="0000ff"/>
          <w:u w:val="single"/>
          <w:rtl w:val="0"/>
        </w:rPr>
        <w:t xml:space="preserve">raborges@toyota.com.br</w:t>
      </w:r>
    </w:p>
    <w:p w:rsidR="00000000" w:rsidDel="00000000" w:rsidP="00000000" w:rsidRDefault="00000000" w:rsidRPr="00000000" w14:paraId="00000028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Kelly Buarque – </w:t>
      </w:r>
      <w:r w:rsidDel="00000000" w:rsidR="00000000" w:rsidRPr="00000000">
        <w:rPr>
          <w:color w:val="0000ff"/>
          <w:u w:val="single"/>
          <w:rtl w:val="0"/>
        </w:rPr>
        <w:t xml:space="preserve">kbuarque@toyota.com.br</w:t>
      </w:r>
    </w:p>
    <w:p w:rsidR="00000000" w:rsidDel="00000000" w:rsidP="00000000" w:rsidRDefault="00000000" w:rsidRPr="00000000" w14:paraId="00000029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Kessia Santos – </w:t>
      </w:r>
      <w:r w:rsidDel="00000000" w:rsidR="00000000" w:rsidRPr="00000000">
        <w:rPr>
          <w:color w:val="0000ff"/>
          <w:u w:val="single"/>
          <w:rtl w:val="0"/>
        </w:rPr>
        <w:t xml:space="preserve">kosantos@toyota.com.br</w:t>
      </w:r>
    </w:p>
    <w:p w:rsidR="00000000" w:rsidDel="00000000" w:rsidP="00000000" w:rsidRDefault="00000000" w:rsidRPr="00000000" w14:paraId="0000002A">
      <w:pPr>
        <w:jc w:val="both"/>
        <w:rPr>
          <w:color w:val="0000ff"/>
          <w:u w:val="single"/>
        </w:rPr>
      </w:pPr>
      <w:r w:rsidDel="00000000" w:rsidR="00000000" w:rsidRPr="00000000">
        <w:rPr>
          <w:rtl w:val="0"/>
        </w:rPr>
        <w:t xml:space="preserve">Leandro Volcov – </w:t>
      </w:r>
      <w:r w:rsidDel="00000000" w:rsidR="00000000" w:rsidRPr="00000000">
        <w:rPr>
          <w:color w:val="0000ff"/>
          <w:u w:val="single"/>
          <w:rtl w:val="0"/>
        </w:rPr>
        <w:t xml:space="preserve">lvolcov@toyota.com.br</w:t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C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RPMA Comunicação</w:t>
      </w:r>
    </w:p>
    <w:p w:rsidR="00000000" w:rsidDel="00000000" w:rsidP="00000000" w:rsidRDefault="00000000" w:rsidRPr="00000000" w14:paraId="0000002D">
      <w:pPr>
        <w:jc w:val="both"/>
        <w:rPr>
          <w:color w:val="0000ff"/>
          <w:u w:val="single"/>
        </w:rPr>
      </w:pPr>
      <w:r w:rsidDel="00000000" w:rsidR="00000000" w:rsidRPr="00000000">
        <w:rPr>
          <w:color w:val="0000ff"/>
          <w:u w:val="single"/>
          <w:rtl w:val="0"/>
        </w:rPr>
        <w:t xml:space="preserve">toyota@rpmacomunicacao.com.br</w:t>
      </w:r>
    </w:p>
    <w:p w:rsidR="00000000" w:rsidDel="00000000" w:rsidP="00000000" w:rsidRDefault="00000000" w:rsidRPr="00000000" w14:paraId="0000002E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Guilherme Magna – (11) 98600-8988</w:t>
      </w:r>
    </w:p>
    <w:p w:rsidR="00000000" w:rsidDel="00000000" w:rsidP="00000000" w:rsidRDefault="00000000" w:rsidRPr="00000000" w14:paraId="0000002F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Leonardo Araujo – (11) 96084-0473</w:t>
      </w:r>
    </w:p>
    <w:p w:rsidR="00000000" w:rsidDel="00000000" w:rsidP="00000000" w:rsidRDefault="00000000" w:rsidRPr="00000000" w14:paraId="00000030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Raphaella Abrahão – (11) 94188-7017</w:t>
      </w:r>
    </w:p>
    <w:p w:rsidR="00000000" w:rsidDel="00000000" w:rsidP="00000000" w:rsidRDefault="00000000" w:rsidRPr="00000000" w14:paraId="00000031">
      <w:pPr>
        <w:jc w:val="both"/>
        <w:rPr>
          <w:b w:val="1"/>
          <w:color w:val="b0273b"/>
        </w:rPr>
      </w:pPr>
      <w:r w:rsidDel="00000000" w:rsidR="00000000" w:rsidRPr="00000000">
        <w:rPr>
          <w:b w:val="1"/>
          <w:color w:val="b0273b"/>
          <w:rtl w:val="0"/>
        </w:rPr>
        <w:t xml:space="preserve">Fernando Irribarra – (11) 97418-3710</w:t>
      </w:r>
    </w:p>
    <w:p w:rsidR="00000000" w:rsidDel="00000000" w:rsidP="00000000" w:rsidRDefault="00000000" w:rsidRPr="00000000" w14:paraId="00000032">
      <w:pPr>
        <w:jc w:val="both"/>
        <w:rPr>
          <w:b w:val="1"/>
          <w:color w:val="808080"/>
        </w:rPr>
      </w:pPr>
      <w:r w:rsidDel="00000000" w:rsidR="00000000" w:rsidRPr="00000000">
        <w:rPr>
          <w:b w:val="1"/>
          <w:color w:val="808080"/>
          <w:rtl w:val="0"/>
        </w:rPr>
        <w:t xml:space="preserve">Tel.: 11 5501-4655</w:t>
      </w:r>
    </w:p>
    <w:p w:rsidR="00000000" w:rsidDel="00000000" w:rsidP="00000000" w:rsidRDefault="00000000" w:rsidRPr="00000000" w14:paraId="00000033">
      <w:pPr>
        <w:jc w:val="both"/>
        <w:rPr>
          <w:color w:val="0000ff"/>
          <w:u w:val="single"/>
        </w:rPr>
      </w:pPr>
      <w:hyperlink r:id="rId13">
        <w:r w:rsidDel="00000000" w:rsidR="00000000" w:rsidRPr="00000000">
          <w:rPr>
            <w:color w:val="0000ff"/>
            <w:u w:val="single"/>
            <w:rtl w:val="0"/>
          </w:rPr>
          <w:t xml:space="preserve">www.rpmacomunicacao.com.br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4" w:type="default"/>
      <w:headerReference r:id="rId15" w:type="first"/>
      <w:headerReference r:id="rId16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rPr/>
    </w:pPr>
    <w:r w:rsidDel="00000000" w:rsidR="00000000" w:rsidRPr="00000000">
      <w:rPr>
        <w:b w:val="1"/>
      </w:rPr>
      <w:drawing>
        <wp:inline distB="114300" distT="114300" distL="114300" distR="114300">
          <wp:extent cx="1928813" cy="618827"/>
          <wp:effectExtent b="0" l="0" r="0" t="0"/>
          <wp:docPr id="3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8813" cy="61882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3" name="image6.png"/>
              <a:graphic>
                <a:graphicData uri="http://schemas.openxmlformats.org/drawingml/2006/picture">
                  <pic:pic>
                    <pic:nvPicPr>
                      <pic:cNvPr descr="• PUBLIC 公開"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4788225</wp:posOffset>
          </wp:positionH>
          <wp:positionV relativeFrom="paragraph">
            <wp:posOffset>-165367</wp:posOffset>
          </wp:positionV>
          <wp:extent cx="938213" cy="661840"/>
          <wp:effectExtent b="0" l="0" r="0" t="0"/>
          <wp:wrapSquare wrapText="bothSides" distB="114300" distT="114300" distL="114300" distR="114300"/>
          <wp:docPr id="3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8213" cy="66184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2" name="image4.png"/>
              <a:graphic>
                <a:graphicData uri="http://schemas.openxmlformats.org/drawingml/2006/picture">
                  <pic:pic>
                    <pic:nvPicPr>
                      <pic:cNvPr descr="• PUBLIC 公開"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MS UI Gothic" w:cs="MS UI Gothic" w:eastAsia="MS UI Gothic" w:hAnsi="MS UI Gothic"/>
                              <w:b w:val="0"/>
                              <w:i w:val="0"/>
                              <w:smallCaps w:val="0"/>
                              <w:strike w:val="0"/>
                              <w:color w:val="008000"/>
                              <w:sz w:val="20"/>
                              <w:vertAlign w:val="baseline"/>
                            </w:rPr>
                            <w:t xml:space="preserve">• PUBLIC 公開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2578100</wp:posOffset>
              </wp:positionH>
              <wp:positionV relativeFrom="paragraph">
                <wp:posOffset>0</wp:posOffset>
              </wp:positionV>
              <wp:extent cx="491490" cy="491490"/>
              <wp:effectExtent b="0" l="0" r="0" t="0"/>
              <wp:wrapSquare wrapText="bothSides" distB="0" distT="0" distL="0" distR="0"/>
              <wp:docPr descr="• PUBLIC 公開" id="31" name="image3.png"/>
              <a:graphic>
                <a:graphicData uri="http://schemas.openxmlformats.org/drawingml/2006/picture">
                  <pic:pic>
                    <pic:nvPicPr>
                      <pic:cNvPr descr="• PUBLIC 公開"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1490" cy="4914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Refdecomentrio">
    <w:name w:val="annotation reference"/>
    <w:basedOn w:val="Fontepargpadro"/>
    <w:uiPriority w:val="99"/>
    <w:semiHidden w:val="1"/>
    <w:unhideWhenUsed w:val="1"/>
    <w:rsid w:val="00F965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 w:val="1"/>
    <w:rsid w:val="00F965C8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F965C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965C8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965C8"/>
    <w:rPr>
      <w:b w:val="1"/>
      <w:bCs w:val="1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 w:val="1"/>
    <w:rsid w:val="0005260E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5260E"/>
  </w:style>
  <w:style w:type="paragraph" w:styleId="Reviso">
    <w:name w:val="Revision"/>
    <w:hidden w:val="1"/>
    <w:uiPriority w:val="99"/>
    <w:semiHidden w:val="1"/>
    <w:rsid w:val="0005260E"/>
    <w:pPr>
      <w:spacing w:line="240" w:lineRule="auto"/>
    </w:pPr>
  </w:style>
  <w:style w:type="character" w:styleId="Hyperlink">
    <w:name w:val="Hyperlink"/>
    <w:basedOn w:val="Fontepargpadro"/>
    <w:uiPriority w:val="99"/>
    <w:unhideWhenUsed w:val="1"/>
    <w:rsid w:val="00443CCC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443CCC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semiHidden w:val="1"/>
    <w:unhideWhenUsed w:val="1"/>
    <w:rsid w:val="00D723B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toyota-global.com/" TargetMode="External"/><Relationship Id="rId10" Type="http://schemas.openxmlformats.org/officeDocument/2006/relationships/hyperlink" Target="https://www.toyota-global.com/" TargetMode="External"/><Relationship Id="rId13" Type="http://schemas.openxmlformats.org/officeDocument/2006/relationships/hyperlink" Target="http://www.rpmacomunicacao.com.br/" TargetMode="External"/><Relationship Id="rId12" Type="http://schemas.openxmlformats.org/officeDocument/2006/relationships/hyperlink" Target="https://www.toyota.com.br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kintomobility.com.br/" TargetMode="External"/><Relationship Id="rId15" Type="http://schemas.openxmlformats.org/officeDocument/2006/relationships/header" Target="header3.xml"/><Relationship Id="rId14" Type="http://schemas.openxmlformats.org/officeDocument/2006/relationships/header" Target="header1.xml"/><Relationship Id="rId16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hyperlink" Target="https://kintomobility.com.br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6.png"/><Relationship Id="rId3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2h+P7LskIKjIjyvHVW7sGJnCQA==">AMUW2mXLqLLBLaSy/cF3Q13/IzyeLWaudwPnW8ms6lH3I+RbjznGOBvkPhGhAFYI9HUUFHHPLodZYKlZYZUkKoZ8G9PNSuIhdxfxsI7d8xpGXQFie3ebLKE=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2022-07-28T17:34:00Z</dcterms:created>
  <dc:creator>Rafael Parente Borges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#008000,10,MS UI Gothic</vt:lpwstr>
  </property>
  <property fmtid="{D5CDD505-2E9C-101B-9397-08002B2CF9AE}" pid="4" name="ClassificationContentMarkingHeaderText">
    <vt:lpwstr>• PUBLIC 公開</vt:lpwstr>
  </property>
  <property fmtid="{D5CDD505-2E9C-101B-9397-08002B2CF9AE}" pid="5" name="MSIP_Label_023e975b-7b34-49da-9033-9c8f8f7bcde3_Enabled">
    <vt:lpwstr>true</vt:lpwstr>
  </property>
  <property fmtid="{D5CDD505-2E9C-101B-9397-08002B2CF9AE}" pid="6" name="MSIP_Label_023e975b-7b34-49da-9033-9c8f8f7bcde3_SetDate">
    <vt:lpwstr>2022-07-13T16:54:52Z</vt:lpwstr>
  </property>
  <property fmtid="{D5CDD505-2E9C-101B-9397-08002B2CF9AE}" pid="7" name="MSIP_Label_023e975b-7b34-49da-9033-9c8f8f7bcde3_Method">
    <vt:lpwstr>Privileged</vt:lpwstr>
  </property>
  <property fmtid="{D5CDD505-2E9C-101B-9397-08002B2CF9AE}" pid="8" name="MSIP_Label_023e975b-7b34-49da-9033-9c8f8f7bcde3_Name">
    <vt:lpwstr>Public 公開</vt:lpwstr>
  </property>
  <property fmtid="{D5CDD505-2E9C-101B-9397-08002B2CF9AE}" pid="9" name="MSIP_Label_023e975b-7b34-49da-9033-9c8f8f7bcde3_SiteId">
    <vt:lpwstr>3855fb14-c221-4399-b3f8-97d96a4ce45d</vt:lpwstr>
  </property>
  <property fmtid="{D5CDD505-2E9C-101B-9397-08002B2CF9AE}" pid="10" name="MSIP_Label_023e975b-7b34-49da-9033-9c8f8f7bcde3_ActionId">
    <vt:lpwstr>b2f7a72b-9062-410f-98d9-0df6bff7de4a</vt:lpwstr>
  </property>
  <property fmtid="{D5CDD505-2E9C-101B-9397-08002B2CF9AE}" pid="11" name="MSIP_Label_023e975b-7b34-49da-9033-9c8f8f7bcde3_ContentBits">
    <vt:lpwstr>1</vt:lpwstr>
  </property>
</Properties>
</file>