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66DB0" w:rsidRDefault="006D2D04">
      <w:pPr>
        <w:shd w:val="clear" w:color="auto" w:fill="FFFFFF"/>
        <w:spacing w:before="280" w:after="280" w:line="240" w:lineRule="auto"/>
        <w:rPr>
          <w:rFonts w:ascii="Play" w:eastAsia="Play" w:hAnsi="Play" w:cs="Play"/>
          <w:color w:val="EB0A1E"/>
          <w:sz w:val="36"/>
          <w:szCs w:val="36"/>
        </w:rPr>
      </w:pPr>
      <w:r>
        <w:rPr>
          <w:rFonts w:ascii="Play" w:eastAsia="Play" w:hAnsi="Play" w:cs="Play"/>
          <w:color w:val="EB0A1E"/>
          <w:sz w:val="36"/>
          <w:szCs w:val="36"/>
        </w:rPr>
        <w:t>Roberto Braun</w:t>
      </w:r>
    </w:p>
    <w:p w14:paraId="00000002" w14:textId="77777777" w:rsidR="00F66DB0" w:rsidRDefault="006D2D04">
      <w:pPr>
        <w:spacing w:line="240" w:lineRule="auto"/>
        <w:jc w:val="both"/>
        <w:rPr>
          <w:rFonts w:ascii="Play" w:eastAsia="Play" w:hAnsi="Play" w:cs="Play"/>
          <w:i/>
          <w:color w:val="666666"/>
          <w:sz w:val="27"/>
          <w:szCs w:val="27"/>
        </w:rPr>
      </w:pPr>
      <w:r>
        <w:rPr>
          <w:rFonts w:ascii="Play" w:eastAsia="Play" w:hAnsi="Play" w:cs="Play"/>
          <w:b/>
          <w:color w:val="333333"/>
          <w:sz w:val="24"/>
          <w:szCs w:val="24"/>
        </w:rPr>
        <w:t>Diretor de Comunicação, Presidente da Fundação Toyota, e porta-voz da área de ESG da Toyota do Brasil</w:t>
      </w:r>
    </w:p>
    <w:p w14:paraId="00000003" w14:textId="59FA4EDA" w:rsidR="00F66DB0" w:rsidRDefault="006D2D04">
      <w:pPr>
        <w:spacing w:before="280" w:after="280" w:line="259" w:lineRule="auto"/>
        <w:jc w:val="both"/>
        <w:rPr>
          <w:rFonts w:ascii="Play" w:eastAsia="Play" w:hAnsi="Play" w:cs="Play"/>
          <w:i/>
          <w:color w:val="666666"/>
          <w:sz w:val="27"/>
          <w:szCs w:val="27"/>
        </w:rPr>
      </w:pPr>
      <w:r>
        <w:rPr>
          <w:rFonts w:ascii="Play" w:eastAsia="Play" w:hAnsi="Play" w:cs="Play"/>
          <w:i/>
          <w:color w:val="666666"/>
          <w:sz w:val="27"/>
          <w:szCs w:val="27"/>
        </w:rPr>
        <w:t>Roberto Braun é atualmente o Diretor de Comunicação, Presidente da Fundação Toyota, e porta-voz da área de ESG da Toyota do Brasil. Ele também já ocupou a Diretoria de Assuntos Regulatórios</w:t>
      </w:r>
      <w:r>
        <w:rPr>
          <w:rFonts w:ascii="Play" w:eastAsia="Play" w:hAnsi="Play" w:cs="Play"/>
          <w:i/>
          <w:color w:val="666666"/>
          <w:sz w:val="27"/>
          <w:szCs w:val="27"/>
        </w:rPr>
        <w:t xml:space="preserve"> e Governamentais da empresa. Formado em Engenharia Mecânica, Roberto tem Pós-graduação em Administração de Empresas e Gestão de Marketing e um MBA em Comércio Internacional. Com 27 anos de experiência, ele tem uma trajetória marcante em importantes indústrias automotivas, tanto no Brasil quanto no exterior.</w:t>
      </w:r>
    </w:p>
    <w:p w14:paraId="00000004" w14:textId="77777777" w:rsidR="00F66DB0" w:rsidRDefault="006D2D04">
      <w:pPr>
        <w:spacing w:before="280" w:after="280" w:line="259" w:lineRule="auto"/>
        <w:jc w:val="both"/>
        <w:rPr>
          <w:rFonts w:ascii="Play" w:eastAsia="Play" w:hAnsi="Play" w:cs="Play"/>
          <w:i/>
          <w:color w:val="666666"/>
          <w:sz w:val="27"/>
          <w:szCs w:val="27"/>
        </w:rPr>
      </w:pPr>
      <w:r>
        <w:rPr>
          <w:rFonts w:ascii="Play" w:eastAsia="Play" w:hAnsi="Play" w:cs="Play"/>
          <w:i/>
          <w:color w:val="666666"/>
          <w:sz w:val="27"/>
          <w:szCs w:val="27"/>
        </w:rPr>
        <w:t>Antes de se juntar à Toyota, Braun fez parte das equipes da Audi &amp; Volkswagen Brasil e Mercedes-Benz Brasil &amp; Alemanha, e tem projeção internacional, tendo trabalhado na Europa por um ano.</w:t>
      </w:r>
    </w:p>
    <w:p w14:paraId="00000005" w14:textId="77777777" w:rsidR="00F66DB0" w:rsidRDefault="006D2D04">
      <w:pPr>
        <w:spacing w:before="280" w:after="280" w:line="259" w:lineRule="auto"/>
        <w:jc w:val="both"/>
        <w:rPr>
          <w:rFonts w:ascii="Play" w:eastAsia="Play" w:hAnsi="Play" w:cs="Play"/>
          <w:i/>
          <w:color w:val="666666"/>
          <w:sz w:val="27"/>
          <w:szCs w:val="27"/>
        </w:rPr>
      </w:pPr>
      <w:r>
        <w:rPr>
          <w:rFonts w:ascii="Play" w:eastAsia="Play" w:hAnsi="Play" w:cs="Play"/>
          <w:i/>
          <w:color w:val="666666"/>
          <w:sz w:val="27"/>
          <w:szCs w:val="27"/>
        </w:rPr>
        <w:t>Na Toyota, iniciou sua carreira como Gerente de Relações Governamentais, onde foi responsável pela negociação de infraestrutura para as fábricas/unidades junto às prefeituras das cidades de Sorocaba e Porto Feliz e com os Governos dos Estados de São Paulo, Pernambuco e Rio Grande do Sul.</w:t>
      </w:r>
    </w:p>
    <w:p w14:paraId="00000006" w14:textId="77777777" w:rsidR="00F66DB0" w:rsidRDefault="00F66DB0"/>
    <w:sectPr w:rsidR="00F66DB0">
      <w:headerReference w:type="even" r:id="rId6"/>
      <w:headerReference w:type="default" r:id="rId7"/>
      <w:headerReference w:type="firs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EB29E" w14:textId="77777777" w:rsidR="006D2D04" w:rsidRDefault="006D2D04" w:rsidP="006D2D04">
      <w:pPr>
        <w:spacing w:line="240" w:lineRule="auto"/>
      </w:pPr>
      <w:r>
        <w:separator/>
      </w:r>
    </w:p>
  </w:endnote>
  <w:endnote w:type="continuationSeparator" w:id="0">
    <w:p w14:paraId="0F08CCBE" w14:textId="77777777" w:rsidR="006D2D04" w:rsidRDefault="006D2D04" w:rsidP="006D2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">
    <w:charset w:val="00"/>
    <w:family w:val="auto"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C09D3" w14:textId="77777777" w:rsidR="006D2D04" w:rsidRDefault="006D2D04" w:rsidP="006D2D04">
      <w:pPr>
        <w:spacing w:line="240" w:lineRule="auto"/>
      </w:pPr>
      <w:r>
        <w:separator/>
      </w:r>
    </w:p>
  </w:footnote>
  <w:footnote w:type="continuationSeparator" w:id="0">
    <w:p w14:paraId="5508B78E" w14:textId="77777777" w:rsidR="006D2D04" w:rsidRDefault="006D2D04" w:rsidP="006D2D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45BA1" w14:textId="659DE19D" w:rsidR="006D2D04" w:rsidRDefault="006D2D04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E52E81" wp14:editId="020C2ED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780" b="1270"/>
              <wp:wrapNone/>
              <wp:docPr id="13450700" name="Caixa de Texto 2" descr="• PUBLIC 公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CB5DFE" w14:textId="29E1967E" w:rsidR="006D2D04" w:rsidRPr="006D2D04" w:rsidRDefault="006D2D04" w:rsidP="006D2D04">
                          <w:pPr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D2D04"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  <w:t>• PUBLIC 公開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E52E8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• PUBLIC 公開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19CB5DFE" w14:textId="29E1967E" w:rsidR="006D2D04" w:rsidRPr="006D2D04" w:rsidRDefault="006D2D04" w:rsidP="006D2D04">
                    <w:pPr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</w:pPr>
                    <w:r w:rsidRPr="006D2D04"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  <w:t>• PUBLIC 公開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12E1" w14:textId="2ED78981" w:rsidR="006D2D04" w:rsidRDefault="006D2D04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C2EAF0" wp14:editId="13556DF3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780" b="1270"/>
              <wp:wrapNone/>
              <wp:docPr id="407966198" name="Caixa de Texto 3" descr="• PUBLIC 公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DBF665" w14:textId="0588427B" w:rsidR="006D2D04" w:rsidRPr="006D2D04" w:rsidRDefault="006D2D04" w:rsidP="006D2D04">
                          <w:pPr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D2D04"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  <w:t>• PUBLIC 公開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C2EAF0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• PUBLIC 公開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04DBF665" w14:textId="0588427B" w:rsidR="006D2D04" w:rsidRPr="006D2D04" w:rsidRDefault="006D2D04" w:rsidP="006D2D04">
                    <w:pPr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</w:pPr>
                    <w:r w:rsidRPr="006D2D04"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  <w:t>• PUBLIC 公開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0608" w14:textId="3080A7C1" w:rsidR="006D2D04" w:rsidRDefault="006D2D04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B0700D" wp14:editId="68B10EF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780" b="1270"/>
              <wp:wrapNone/>
              <wp:docPr id="1749889599" name="Caixa de Texto 1" descr="• PUBLIC 公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664DEF" w14:textId="48C89979" w:rsidR="006D2D04" w:rsidRPr="006D2D04" w:rsidRDefault="006D2D04" w:rsidP="006D2D04">
                          <w:pPr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D2D04"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  <w:t>• PUBLIC 公開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B0700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• PUBLIC 公開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2D664DEF" w14:textId="48C89979" w:rsidR="006D2D04" w:rsidRPr="006D2D04" w:rsidRDefault="006D2D04" w:rsidP="006D2D04">
                    <w:pPr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</w:pPr>
                    <w:r w:rsidRPr="006D2D04"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  <w:t>• PUBLIC 公開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DB0"/>
    <w:rsid w:val="006D2D04"/>
    <w:rsid w:val="00F6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BE3F"/>
  <w15:docId w15:val="{6AABD2B1-3D0B-4838-8505-CF772D4A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6D2D0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Kessia de Oliveira Santos</dc:creator>
  <cp:lastModifiedBy>Kessia de Oliveira Santos</cp:lastModifiedBy>
  <cp:revision>2</cp:revision>
  <dcterms:created xsi:type="dcterms:W3CDTF">2023-12-12T17:00:00Z</dcterms:created>
  <dcterms:modified xsi:type="dcterms:W3CDTF">2023-12-12T17:00:00Z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684d323f,cd3dcc,185111f6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2023-12-12T16:59:55Z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379a5866-84bc-484e-8ae8-b0f7928407ff</vt:lpwstr>
  </property>
  <property fmtid="{D5CDD505-2E9C-101B-9397-08002B2CF9AE}" pid="11" name="MSIP_Label_023e975b-7b34-49da-9033-9c8f8f7bcde3_ContentBits">
    <vt:lpwstr>1</vt:lpwstr>
  </property>
</Properties>
</file>